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0BE" w:rsidRPr="00043C1D" w:rsidRDefault="001730BE" w:rsidP="001730BE">
      <w:pPr>
        <w:rPr>
          <w:b/>
          <w:bCs/>
          <w:color w:val="538135"/>
          <w:sz w:val="56"/>
          <w:szCs w:val="56"/>
        </w:rPr>
      </w:pPr>
    </w:p>
    <w:p w:rsidR="001730BE" w:rsidRDefault="001730BE" w:rsidP="001730BE">
      <w:pPr>
        <w:rPr>
          <w:b/>
          <w:bCs/>
          <w:color w:val="000080"/>
          <w:sz w:val="24"/>
          <w:szCs w:val="24"/>
        </w:rPr>
      </w:pPr>
      <w:r w:rsidRPr="00043C1D">
        <w:rPr>
          <w:b/>
          <w:bCs/>
          <w:color w:val="538135"/>
          <w:sz w:val="56"/>
          <w:szCs w:val="56"/>
        </w:rPr>
        <w:t>Inkosi Langalibalele Municipality</w:t>
      </w:r>
      <w:r w:rsidRPr="00D643F8">
        <w:rPr>
          <w:b/>
          <w:bCs/>
          <w:color w:val="000080"/>
          <w:sz w:val="64"/>
          <w:szCs w:val="64"/>
        </w:rPr>
        <w:t xml:space="preserve"> </w:t>
      </w:r>
    </w:p>
    <w:p w:rsidR="001730BE" w:rsidRDefault="001730BE" w:rsidP="001730BE">
      <w:pPr>
        <w:jc w:val="both"/>
        <w:rPr>
          <w:b/>
          <w:bCs/>
          <w:color w:val="000080"/>
          <w:sz w:val="64"/>
          <w:szCs w:val="64"/>
        </w:rPr>
      </w:pPr>
    </w:p>
    <w:p w:rsidR="001730BE" w:rsidRDefault="001730BE" w:rsidP="001730BE">
      <w:pPr>
        <w:rPr>
          <w:b/>
          <w:noProof/>
          <w:color w:val="000080"/>
          <w:sz w:val="64"/>
          <w:szCs w:val="64"/>
          <w:lang w:val="en-ZA" w:eastAsia="en-ZA"/>
        </w:rPr>
      </w:pPr>
      <w:r>
        <w:rPr>
          <w:noProof/>
          <w:lang w:val="en-ZA" w:eastAsia="en-ZA"/>
        </w:rPr>
        <w:drawing>
          <wp:anchor distT="0" distB="0" distL="114300" distR="114300" simplePos="0" relativeHeight="251659264" behindDoc="1" locked="0" layoutInCell="1" allowOverlap="1">
            <wp:simplePos x="0" y="0"/>
            <wp:positionH relativeFrom="page">
              <wp:posOffset>2962275</wp:posOffset>
            </wp:positionH>
            <wp:positionV relativeFrom="paragraph">
              <wp:posOffset>295275</wp:posOffset>
            </wp:positionV>
            <wp:extent cx="1847850" cy="1522730"/>
            <wp:effectExtent l="0" t="0" r="0" b="1270"/>
            <wp:wrapNone/>
            <wp:docPr id="1" name="Picture 1" descr="C:\Users\Bdavies\AppData\Local\Microsoft\Windows\Temporary Internet Files\Content.Outlook\J4QTKR3H\INKOSI Langalibalele LOCAL Municipal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avies\AppData\Local\Microsoft\Windows\Temporary Internet Files\Content.Outlook\J4QTKR3H\INKOSI Langalibalele LOCAL Municipality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1522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0BE" w:rsidRPr="00043C1D" w:rsidRDefault="001730BE" w:rsidP="001730BE">
      <w:pPr>
        <w:rPr>
          <w:b/>
          <w:bCs/>
          <w:color w:val="538135"/>
          <w:sz w:val="56"/>
          <w:szCs w:val="56"/>
        </w:rPr>
      </w:pPr>
      <w:r>
        <w:rPr>
          <w:b/>
          <w:bCs/>
          <w:color w:val="000080"/>
          <w:sz w:val="64"/>
          <w:szCs w:val="64"/>
        </w:rPr>
        <w:br/>
      </w:r>
    </w:p>
    <w:p w:rsidR="001730BE" w:rsidRPr="00043C1D" w:rsidRDefault="001730BE" w:rsidP="001730BE">
      <w:pPr>
        <w:rPr>
          <w:b/>
          <w:bCs/>
          <w:color w:val="538135"/>
          <w:sz w:val="56"/>
          <w:szCs w:val="56"/>
        </w:rPr>
      </w:pPr>
    </w:p>
    <w:p w:rsidR="001730BE" w:rsidRPr="00043C1D" w:rsidRDefault="001730BE" w:rsidP="001730BE">
      <w:pPr>
        <w:rPr>
          <w:b/>
          <w:bCs/>
          <w:color w:val="538135"/>
          <w:sz w:val="48"/>
          <w:szCs w:val="48"/>
        </w:rPr>
      </w:pPr>
    </w:p>
    <w:p w:rsidR="006E548F" w:rsidRDefault="001719EA" w:rsidP="006E548F">
      <w:pPr>
        <w:rPr>
          <w:b/>
          <w:sz w:val="28"/>
          <w:szCs w:val="28"/>
        </w:rPr>
      </w:pPr>
      <w:r>
        <w:rPr>
          <w:b/>
          <w:sz w:val="28"/>
          <w:szCs w:val="28"/>
        </w:rPr>
        <w:t xml:space="preserve">REVENUE ENHANCEMENT STRATEGY OR FRAMEWORK FOR INKOSI LANGALIBELELE MUNICIPALITY </w:t>
      </w: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1730BE" w:rsidRDefault="001730BE" w:rsidP="006E548F">
      <w:pPr>
        <w:spacing w:line="240" w:lineRule="auto"/>
        <w:rPr>
          <w:sz w:val="28"/>
          <w:szCs w:val="28"/>
        </w:rPr>
      </w:pPr>
    </w:p>
    <w:p w:rsidR="006E548F" w:rsidRDefault="006E548F" w:rsidP="006E548F">
      <w:pPr>
        <w:spacing w:line="240" w:lineRule="auto"/>
      </w:pPr>
      <w:r w:rsidRPr="00E47375">
        <w:rPr>
          <w:sz w:val="28"/>
          <w:szCs w:val="28"/>
        </w:rPr>
        <w:t xml:space="preserve"> </w:t>
      </w:r>
    </w:p>
    <w:p w:rsidR="006E548F" w:rsidRDefault="006E548F" w:rsidP="006E548F">
      <w:pPr>
        <w:rPr>
          <w:sz w:val="28"/>
          <w:szCs w:val="28"/>
        </w:rPr>
      </w:pPr>
      <w:r>
        <w:rPr>
          <w:b/>
          <w:sz w:val="24"/>
          <w:szCs w:val="24"/>
        </w:rPr>
        <w:lastRenderedPageBreak/>
        <w:t>FUNCTIONALITY OF THE REVENUE MANAGEMENT FUNCTION</w:t>
      </w:r>
      <w:r w:rsidRPr="00E47375">
        <w:rPr>
          <w:sz w:val="28"/>
          <w:szCs w:val="28"/>
        </w:rPr>
        <w:t xml:space="preserve"> </w:t>
      </w:r>
    </w:p>
    <w:p w:rsidR="006E548F" w:rsidRDefault="006E548F" w:rsidP="006E548F"/>
    <w:p w:rsidR="006E548F" w:rsidRPr="00D776F6" w:rsidRDefault="006E548F" w:rsidP="006E548F">
      <w:pPr>
        <w:jc w:val="left"/>
        <w:rPr>
          <w:sz w:val="24"/>
          <w:szCs w:val="24"/>
        </w:rPr>
      </w:pPr>
      <w:r w:rsidRPr="00D776F6">
        <w:rPr>
          <w:b/>
          <w:sz w:val="24"/>
          <w:szCs w:val="24"/>
        </w:rPr>
        <w:t>PURPOSE</w:t>
      </w:r>
    </w:p>
    <w:p w:rsidR="006E548F" w:rsidRDefault="006E548F" w:rsidP="006E548F">
      <w:pPr>
        <w:spacing w:line="240" w:lineRule="auto"/>
        <w:jc w:val="both"/>
      </w:pPr>
    </w:p>
    <w:p w:rsidR="006E548F" w:rsidRDefault="001719EA" w:rsidP="006E548F">
      <w:pPr>
        <w:jc w:val="both"/>
      </w:pPr>
      <w:r>
        <w:t xml:space="preserve">The purpose of the framework/strategy is to </w:t>
      </w:r>
      <w:r w:rsidR="006E548F">
        <w:t>provide Insight, Knowledge, Clarity and an Understanding with regards</w:t>
      </w:r>
      <w:r>
        <w:t>,</w:t>
      </w:r>
      <w:r w:rsidR="006E548F">
        <w:t xml:space="preserve"> to Institutional, Management and Technical Role and Responsibility of both the effective and efficient functionality of the Revenue Management Function within the Municipality.</w:t>
      </w:r>
    </w:p>
    <w:p w:rsidR="006E548F" w:rsidRDefault="006E548F" w:rsidP="006E548F">
      <w:pPr>
        <w:jc w:val="both"/>
      </w:pPr>
    </w:p>
    <w:p w:rsidR="006E548F" w:rsidRDefault="006E548F" w:rsidP="006E548F">
      <w:pPr>
        <w:jc w:val="both"/>
      </w:pPr>
      <w:r>
        <w:t>The aforementioned Revenue Management Function is mandated in terms of Section 64 of the Municipal Finance Management Act no.56 of 2003 that requires the Accounting Officer with the Institutional Support of the Mayor and the Municipal Council and Senior Management to plan, undertake and manage effective and prudent Institutional Measures to achieve high standards in revenue collection and management. This includes the implementation and management of effective revenue management policy, procedures and process imperatives to achieve the right outcomes.</w:t>
      </w:r>
    </w:p>
    <w:p w:rsidR="006E548F" w:rsidRDefault="006E548F" w:rsidP="006E548F">
      <w:pPr>
        <w:jc w:val="both"/>
      </w:pPr>
    </w:p>
    <w:p w:rsidR="006E548F" w:rsidRPr="00D776F6" w:rsidRDefault="006E548F" w:rsidP="006E548F">
      <w:pPr>
        <w:jc w:val="both"/>
        <w:rPr>
          <w:sz w:val="24"/>
          <w:szCs w:val="24"/>
        </w:rPr>
      </w:pPr>
      <w:r w:rsidRPr="00D776F6">
        <w:rPr>
          <w:b/>
          <w:sz w:val="24"/>
          <w:szCs w:val="24"/>
        </w:rPr>
        <w:t xml:space="preserve">LEGISLATURE AND ADMINISTRATIVE RANGE </w:t>
      </w:r>
    </w:p>
    <w:p w:rsidR="006E548F" w:rsidRDefault="006E548F" w:rsidP="006E548F">
      <w:pPr>
        <w:jc w:val="both"/>
      </w:pPr>
    </w:p>
    <w:p w:rsidR="006E548F" w:rsidRDefault="006E548F" w:rsidP="006E548F">
      <w:pPr>
        <w:jc w:val="both"/>
      </w:pPr>
      <w:r w:rsidRPr="00D402CF">
        <w:t xml:space="preserve">The Institutional Mandate </w:t>
      </w:r>
      <w:r>
        <w:t>is</w:t>
      </w:r>
      <w:r w:rsidRPr="00D402CF">
        <w:t xml:space="preserve"> </w:t>
      </w:r>
      <w:r>
        <w:t>issued to the Mayor in terms of Chapter 7 of the MFMA and to the Accounting Officer and Senior Management in terms of Section 64 of the Municipal Finance Management Act no. 56 of 2003.</w:t>
      </w:r>
    </w:p>
    <w:p w:rsidR="004A1E90" w:rsidRDefault="004A1E90" w:rsidP="006E548F">
      <w:pPr>
        <w:jc w:val="both"/>
      </w:pPr>
    </w:p>
    <w:p w:rsidR="004A1E90" w:rsidRDefault="004A1E90" w:rsidP="004A1E90">
      <w:pPr>
        <w:jc w:val="both"/>
        <w:rPr>
          <w:lang w:eastAsia="en-GB"/>
        </w:rPr>
      </w:pPr>
      <w:r>
        <w:rPr>
          <w:lang w:eastAsia="en-GB"/>
        </w:rPr>
        <w:t xml:space="preserve">There is a national focus on the increasing outstanding monies due to municipalities and while there are initiatives in progress to collect the amounts due, municipalities should focus on preventing outstanding debt from arising i.e. establish the </w:t>
      </w:r>
      <w:r w:rsidRPr="00C434DF">
        <w:rPr>
          <w:i/>
          <w:lang w:eastAsia="en-GB"/>
        </w:rPr>
        <w:t>“root cause”</w:t>
      </w:r>
      <w:r>
        <w:rPr>
          <w:lang w:eastAsia="en-GB"/>
        </w:rPr>
        <w:t xml:space="preserve"> of the problem and address it. The key to eliminating the Root Causes that are created as a result of the weaknesses and deficiencies would be the following, namely</w:t>
      </w:r>
    </w:p>
    <w:p w:rsidR="004A1E90" w:rsidRDefault="004A1E90" w:rsidP="004A1E90">
      <w:pPr>
        <w:jc w:val="both"/>
        <w:rPr>
          <w:lang w:eastAsia="en-GB"/>
        </w:rPr>
      </w:pPr>
    </w:p>
    <w:p w:rsidR="004A1E90" w:rsidRDefault="004A1E90" w:rsidP="004A1E90">
      <w:pPr>
        <w:numPr>
          <w:ilvl w:val="0"/>
          <w:numId w:val="9"/>
        </w:numPr>
        <w:jc w:val="both"/>
        <w:rPr>
          <w:lang w:eastAsia="en-GB"/>
        </w:rPr>
      </w:pPr>
      <w:r>
        <w:rPr>
          <w:lang w:eastAsia="en-GB"/>
        </w:rPr>
        <w:t>Guiding the Political Sphere towards playing a pivotal role in monitoring the financial position of the municipality. In addition</w:t>
      </w:r>
      <w:r w:rsidR="00FF1BE6">
        <w:rPr>
          <w:lang w:eastAsia="en-GB"/>
        </w:rPr>
        <w:t>,</w:t>
      </w:r>
      <w:r>
        <w:rPr>
          <w:lang w:eastAsia="en-GB"/>
        </w:rPr>
        <w:t xml:space="preserve"> they must hold the MM, CFO and Senior Management accountable in sustaining the agreed revenue collection rate and standard.</w:t>
      </w:r>
    </w:p>
    <w:p w:rsidR="004A1E90" w:rsidRDefault="004A1E90" w:rsidP="004A1E90">
      <w:pPr>
        <w:numPr>
          <w:ilvl w:val="0"/>
          <w:numId w:val="9"/>
        </w:numPr>
        <w:jc w:val="both"/>
        <w:rPr>
          <w:lang w:eastAsia="en-GB"/>
        </w:rPr>
      </w:pPr>
      <w:r>
        <w:rPr>
          <w:lang w:eastAsia="en-GB"/>
        </w:rPr>
        <w:lastRenderedPageBreak/>
        <w:t xml:space="preserve">Creating the understanding between the Political and Administrative spheres with regards to the negative consequences that will arise to the municipality when there is ineffective and or no compliance, no duty and accountability to section 64 of the MFMA.    </w:t>
      </w:r>
    </w:p>
    <w:p w:rsidR="006E548F" w:rsidRDefault="006E548F" w:rsidP="006E548F">
      <w:pPr>
        <w:jc w:val="both"/>
      </w:pPr>
    </w:p>
    <w:p w:rsidR="00E14760" w:rsidRPr="00D776F6" w:rsidRDefault="00E14760" w:rsidP="006E548F">
      <w:pPr>
        <w:jc w:val="both"/>
        <w:rPr>
          <w:sz w:val="24"/>
          <w:szCs w:val="24"/>
        </w:rPr>
      </w:pPr>
      <w:r w:rsidRPr="00D776F6">
        <w:rPr>
          <w:b/>
          <w:sz w:val="24"/>
          <w:szCs w:val="24"/>
        </w:rPr>
        <w:t>THE INSTITUTIONAL KEY COMPONENTS FOR THE REVENUE MANAGEMENT FUNCTION</w:t>
      </w:r>
    </w:p>
    <w:p w:rsidR="00E14760" w:rsidRDefault="00E14760" w:rsidP="006E548F">
      <w:pPr>
        <w:jc w:val="both"/>
      </w:pPr>
    </w:p>
    <w:p w:rsidR="004A1E90" w:rsidRDefault="00E14760" w:rsidP="006E548F">
      <w:pPr>
        <w:jc w:val="both"/>
      </w:pPr>
      <w:r>
        <w:t>In our endeavor to achieve effective and credible coordination and communication</w:t>
      </w:r>
      <w:r w:rsidR="004A1E90">
        <w:t xml:space="preserve"> on the Revenue Management</w:t>
      </w:r>
      <w:r>
        <w:t xml:space="preserve"> </w:t>
      </w:r>
      <w:r w:rsidR="004A1E90">
        <w:t>it is imperative that the Mayor and the Municipal Council appropriate the required Human, Technical and other relevant Resources with the technical support of the Municipal Manager to the following Departments w</w:t>
      </w:r>
      <w:r>
        <w:t>ithin the Municipality</w:t>
      </w:r>
      <w:r w:rsidR="004A1E90">
        <w:t>, namely</w:t>
      </w:r>
    </w:p>
    <w:p w:rsidR="004A1E90" w:rsidRDefault="004A1E90" w:rsidP="004A1E90">
      <w:pPr>
        <w:spacing w:line="240" w:lineRule="auto"/>
        <w:jc w:val="both"/>
      </w:pPr>
    </w:p>
    <w:p w:rsidR="004A1E90" w:rsidRDefault="004A1E90" w:rsidP="004A1E90">
      <w:pPr>
        <w:jc w:val="both"/>
        <w:rPr>
          <w:lang w:val="en-ZA"/>
        </w:rPr>
      </w:pPr>
      <w:r>
        <w:rPr>
          <w:lang w:val="en-ZA"/>
        </w:rPr>
        <w:t xml:space="preserve">Departments that are directly linked to the Revenue Management Value Chain include </w:t>
      </w:r>
    </w:p>
    <w:p w:rsidR="004A1E90" w:rsidRDefault="004A1E90" w:rsidP="004A1E90">
      <w:pPr>
        <w:spacing w:line="240" w:lineRule="auto"/>
        <w:jc w:val="left"/>
        <w:rPr>
          <w:lang w:val="en-ZA"/>
        </w:rPr>
      </w:pPr>
    </w:p>
    <w:p w:rsidR="004A1E90" w:rsidRDefault="004A1E90" w:rsidP="004A1E90">
      <w:pPr>
        <w:pStyle w:val="ListParagraph"/>
        <w:numPr>
          <w:ilvl w:val="0"/>
          <w:numId w:val="3"/>
        </w:numPr>
        <w:contextualSpacing w:val="0"/>
        <w:jc w:val="left"/>
        <w:rPr>
          <w:lang w:val="en-ZA"/>
        </w:rPr>
      </w:pPr>
      <w:r>
        <w:rPr>
          <w:lang w:val="en-ZA"/>
        </w:rPr>
        <w:t xml:space="preserve">Town Planning, </w:t>
      </w:r>
    </w:p>
    <w:p w:rsidR="004A1E90" w:rsidRDefault="004A1E90" w:rsidP="004A1E90">
      <w:pPr>
        <w:pStyle w:val="ListParagraph"/>
        <w:numPr>
          <w:ilvl w:val="0"/>
          <w:numId w:val="3"/>
        </w:numPr>
        <w:contextualSpacing w:val="0"/>
        <w:jc w:val="left"/>
        <w:rPr>
          <w:lang w:val="en-ZA"/>
        </w:rPr>
      </w:pPr>
      <w:r>
        <w:rPr>
          <w:lang w:val="en-ZA"/>
        </w:rPr>
        <w:t>Infrastructure – metered services for water and electricity</w:t>
      </w:r>
    </w:p>
    <w:p w:rsidR="004A1E90" w:rsidRDefault="004A1E90" w:rsidP="004A1E90">
      <w:pPr>
        <w:pStyle w:val="ListParagraph"/>
        <w:numPr>
          <w:ilvl w:val="0"/>
          <w:numId w:val="3"/>
        </w:numPr>
        <w:contextualSpacing w:val="0"/>
        <w:jc w:val="left"/>
        <w:rPr>
          <w:lang w:val="en-ZA"/>
        </w:rPr>
      </w:pPr>
      <w:r>
        <w:rPr>
          <w:lang w:val="en-ZA"/>
        </w:rPr>
        <w:t xml:space="preserve">GIS, </w:t>
      </w:r>
    </w:p>
    <w:p w:rsidR="004A1E90" w:rsidRDefault="004A1E90" w:rsidP="004A1E90">
      <w:pPr>
        <w:pStyle w:val="ListParagraph"/>
        <w:numPr>
          <w:ilvl w:val="0"/>
          <w:numId w:val="3"/>
        </w:numPr>
        <w:contextualSpacing w:val="0"/>
        <w:jc w:val="left"/>
        <w:rPr>
          <w:lang w:val="en-ZA"/>
        </w:rPr>
      </w:pPr>
      <w:r>
        <w:rPr>
          <w:lang w:val="en-ZA"/>
        </w:rPr>
        <w:t xml:space="preserve">Municipal Property Valuations, </w:t>
      </w:r>
    </w:p>
    <w:p w:rsidR="004A1E90" w:rsidRDefault="004A1E90" w:rsidP="004A1E90">
      <w:pPr>
        <w:pStyle w:val="ListParagraph"/>
        <w:numPr>
          <w:ilvl w:val="0"/>
          <w:numId w:val="3"/>
        </w:numPr>
        <w:contextualSpacing w:val="0"/>
        <w:jc w:val="left"/>
        <w:rPr>
          <w:lang w:val="en-ZA"/>
        </w:rPr>
      </w:pPr>
      <w:r w:rsidRPr="004A1E90">
        <w:rPr>
          <w:lang w:val="en-ZA"/>
        </w:rPr>
        <w:t xml:space="preserve">Housing </w:t>
      </w:r>
    </w:p>
    <w:p w:rsidR="00007326" w:rsidRDefault="004A1E90" w:rsidP="004A1E90">
      <w:pPr>
        <w:pStyle w:val="ListParagraph"/>
        <w:numPr>
          <w:ilvl w:val="0"/>
          <w:numId w:val="3"/>
        </w:numPr>
        <w:contextualSpacing w:val="0"/>
        <w:jc w:val="left"/>
        <w:rPr>
          <w:lang w:val="en-ZA"/>
        </w:rPr>
      </w:pPr>
      <w:r w:rsidRPr="004A1E90">
        <w:rPr>
          <w:lang w:val="en-ZA"/>
        </w:rPr>
        <w:t xml:space="preserve">The Division </w:t>
      </w:r>
      <w:r w:rsidR="00007326">
        <w:rPr>
          <w:lang w:val="en-ZA"/>
        </w:rPr>
        <w:t>- Revenue Management</w:t>
      </w:r>
    </w:p>
    <w:p w:rsidR="004A1E90" w:rsidRPr="004A1E90" w:rsidRDefault="00007326" w:rsidP="004A1E90">
      <w:pPr>
        <w:pStyle w:val="ListParagraph"/>
        <w:numPr>
          <w:ilvl w:val="0"/>
          <w:numId w:val="3"/>
        </w:numPr>
        <w:contextualSpacing w:val="0"/>
        <w:jc w:val="left"/>
        <w:rPr>
          <w:lang w:val="en-ZA"/>
        </w:rPr>
      </w:pPr>
      <w:r>
        <w:rPr>
          <w:lang w:val="en-ZA"/>
        </w:rPr>
        <w:t>Community Services Department</w:t>
      </w:r>
      <w:r w:rsidR="004A1E90" w:rsidRPr="004A1E90">
        <w:rPr>
          <w:color w:val="1F497D"/>
          <w:lang w:val="en-ZA"/>
        </w:rPr>
        <w:t xml:space="preserve"> </w:t>
      </w:r>
    </w:p>
    <w:p w:rsidR="00E14760" w:rsidRDefault="00E14760" w:rsidP="006E548F">
      <w:pPr>
        <w:jc w:val="both"/>
      </w:pPr>
      <w:r>
        <w:t xml:space="preserve">   </w:t>
      </w:r>
    </w:p>
    <w:p w:rsidR="006E548F" w:rsidRPr="00D776F6" w:rsidRDefault="006E548F" w:rsidP="006E548F">
      <w:pPr>
        <w:jc w:val="both"/>
        <w:rPr>
          <w:sz w:val="24"/>
          <w:szCs w:val="24"/>
        </w:rPr>
      </w:pPr>
      <w:r w:rsidRPr="00D776F6">
        <w:rPr>
          <w:b/>
          <w:sz w:val="24"/>
          <w:szCs w:val="24"/>
        </w:rPr>
        <w:t>THE REVENUE MANAGEMENT POLICY, PROCEDURES AND PROCESS IMPERATIVES</w:t>
      </w:r>
    </w:p>
    <w:p w:rsidR="006E548F" w:rsidRDefault="006E548F" w:rsidP="00D776F6">
      <w:pPr>
        <w:spacing w:line="240" w:lineRule="auto"/>
        <w:jc w:val="both"/>
      </w:pPr>
    </w:p>
    <w:p w:rsidR="006E548F" w:rsidRDefault="006E548F" w:rsidP="00D776F6">
      <w:pPr>
        <w:pStyle w:val="ListParagraph"/>
        <w:numPr>
          <w:ilvl w:val="0"/>
          <w:numId w:val="1"/>
        </w:numPr>
        <w:ind w:left="720"/>
        <w:jc w:val="both"/>
      </w:pPr>
      <w:r>
        <w:t>Credit Control Policy;</w:t>
      </w:r>
    </w:p>
    <w:p w:rsidR="006E548F" w:rsidRDefault="006E548F" w:rsidP="00D776F6">
      <w:pPr>
        <w:pStyle w:val="ListParagraph"/>
        <w:numPr>
          <w:ilvl w:val="0"/>
          <w:numId w:val="1"/>
        </w:numPr>
        <w:tabs>
          <w:tab w:val="left" w:pos="1134"/>
        </w:tabs>
        <w:ind w:left="720"/>
        <w:jc w:val="both"/>
      </w:pPr>
      <w:r>
        <w:t>Municipal Debt Management Policy;</w:t>
      </w:r>
    </w:p>
    <w:p w:rsidR="006E548F" w:rsidRDefault="006E548F" w:rsidP="00D776F6">
      <w:pPr>
        <w:pStyle w:val="ListParagraph"/>
        <w:numPr>
          <w:ilvl w:val="0"/>
          <w:numId w:val="1"/>
        </w:numPr>
        <w:tabs>
          <w:tab w:val="left" w:pos="1134"/>
        </w:tabs>
        <w:ind w:left="720"/>
        <w:jc w:val="both"/>
      </w:pPr>
      <w:r>
        <w:t>Indigent Policy;</w:t>
      </w:r>
    </w:p>
    <w:p w:rsidR="006E548F" w:rsidRDefault="006E548F" w:rsidP="00D776F6">
      <w:pPr>
        <w:pStyle w:val="ListParagraph"/>
        <w:numPr>
          <w:ilvl w:val="0"/>
          <w:numId w:val="1"/>
        </w:numPr>
        <w:tabs>
          <w:tab w:val="left" w:pos="1134"/>
        </w:tabs>
        <w:ind w:left="720"/>
        <w:jc w:val="both"/>
      </w:pPr>
      <w:r>
        <w:t>The process implemented for the selection and approval of Indigent applications, including the Indigent Registration form;</w:t>
      </w:r>
    </w:p>
    <w:p w:rsidR="006E548F" w:rsidRDefault="00FF1BE6" w:rsidP="00D776F6">
      <w:pPr>
        <w:pStyle w:val="ListParagraph"/>
        <w:numPr>
          <w:ilvl w:val="0"/>
          <w:numId w:val="1"/>
        </w:numPr>
        <w:tabs>
          <w:tab w:val="left" w:pos="1134"/>
        </w:tabs>
        <w:ind w:left="720"/>
        <w:jc w:val="both"/>
      </w:pPr>
      <w:r>
        <w:t>The 2017/18</w:t>
      </w:r>
      <w:r w:rsidR="006E548F">
        <w:t xml:space="preserve"> Property Rates Policy;</w:t>
      </w:r>
    </w:p>
    <w:p w:rsidR="006E548F" w:rsidRDefault="00FF1BE6" w:rsidP="00D776F6">
      <w:pPr>
        <w:pStyle w:val="ListParagraph"/>
        <w:numPr>
          <w:ilvl w:val="0"/>
          <w:numId w:val="1"/>
        </w:numPr>
        <w:tabs>
          <w:tab w:val="left" w:pos="1134"/>
        </w:tabs>
        <w:ind w:left="720"/>
        <w:jc w:val="both"/>
      </w:pPr>
      <w:r>
        <w:t>The 2017/18</w:t>
      </w:r>
      <w:r w:rsidR="006E548F">
        <w:t xml:space="preserve"> Municipal Taxes and Tariff Policy;</w:t>
      </w:r>
    </w:p>
    <w:p w:rsidR="006E548F" w:rsidRDefault="006E548F" w:rsidP="00D776F6">
      <w:pPr>
        <w:pStyle w:val="ListParagraph"/>
        <w:numPr>
          <w:ilvl w:val="0"/>
          <w:numId w:val="1"/>
        </w:numPr>
        <w:tabs>
          <w:tab w:val="left" w:pos="1134"/>
        </w:tabs>
        <w:ind w:left="720"/>
        <w:jc w:val="both"/>
      </w:pPr>
      <w:r>
        <w:t>Organogram for the Budget &amp; Treasury office, including that of the Revenue Management component/unit; and</w:t>
      </w:r>
    </w:p>
    <w:p w:rsidR="00D776F6" w:rsidRDefault="006E548F" w:rsidP="00D776F6">
      <w:pPr>
        <w:pStyle w:val="ListParagraph"/>
        <w:numPr>
          <w:ilvl w:val="0"/>
          <w:numId w:val="1"/>
        </w:numPr>
        <w:ind w:firstLine="557"/>
        <w:jc w:val="both"/>
      </w:pPr>
      <w:r>
        <w:t>Application form for the opening of the Municipal Account by all categories of</w:t>
      </w:r>
      <w:r w:rsidR="00E14760">
        <w:t xml:space="preserve"> </w:t>
      </w:r>
    </w:p>
    <w:p w:rsidR="00BC50C0" w:rsidRDefault="00E14760" w:rsidP="00D776F6">
      <w:pPr>
        <w:ind w:firstLine="720"/>
        <w:jc w:val="both"/>
      </w:pPr>
      <w:r>
        <w:lastRenderedPageBreak/>
        <w:t>Consumers.</w:t>
      </w:r>
    </w:p>
    <w:p w:rsidR="004A1E90" w:rsidRPr="00D776F6" w:rsidRDefault="00D776F6" w:rsidP="00D776F6">
      <w:pPr>
        <w:pStyle w:val="Heading1"/>
        <w:numPr>
          <w:ilvl w:val="0"/>
          <w:numId w:val="0"/>
        </w:numPr>
        <w:ind w:left="66"/>
        <w:rPr>
          <w:rStyle w:val="Heading1Char"/>
          <w:rFonts w:ascii="Arial" w:hAnsi="Arial"/>
          <w:b/>
          <w:sz w:val="24"/>
          <w:szCs w:val="24"/>
        </w:rPr>
      </w:pPr>
      <w:bookmarkStart w:id="0" w:name="_Toc269214024"/>
      <w:r w:rsidRPr="00D776F6">
        <w:rPr>
          <w:rStyle w:val="Heading1Char"/>
          <w:rFonts w:ascii="Arial" w:hAnsi="Arial"/>
          <w:b/>
          <w:sz w:val="24"/>
          <w:szCs w:val="24"/>
        </w:rPr>
        <w:t>KEY FOCUS AREAS</w:t>
      </w:r>
      <w:bookmarkEnd w:id="0"/>
      <w:r w:rsidRPr="00D776F6">
        <w:rPr>
          <w:rStyle w:val="Heading1Char"/>
          <w:rFonts w:ascii="Arial" w:hAnsi="Arial"/>
          <w:b/>
          <w:sz w:val="24"/>
          <w:szCs w:val="24"/>
        </w:rPr>
        <w:t xml:space="preserve"> AND EXPECTED OUTCOMES</w:t>
      </w:r>
    </w:p>
    <w:p w:rsidR="004A1E90" w:rsidRDefault="004A1E90" w:rsidP="004A1E90">
      <w:pPr>
        <w:jc w:val="both"/>
        <w:rPr>
          <w:lang w:eastAsia="en-GB"/>
        </w:rPr>
      </w:pPr>
    </w:p>
    <w:p w:rsidR="004A1E90" w:rsidRPr="006E607A" w:rsidRDefault="004A1E90" w:rsidP="004A1E90">
      <w:pPr>
        <w:spacing w:after="240"/>
        <w:jc w:val="both"/>
        <w:rPr>
          <w:color w:val="000000"/>
          <w:lang w:val="en-GB" w:eastAsia="en-ZA"/>
        </w:rPr>
      </w:pPr>
      <w:r w:rsidRPr="006E607A">
        <w:rPr>
          <w:color w:val="000000"/>
          <w:lang w:val="en-GB" w:eastAsia="en-ZA"/>
        </w:rPr>
        <w:t>The main focus is to develop a debt man</w:t>
      </w:r>
      <w:r w:rsidR="001719EA">
        <w:rPr>
          <w:color w:val="000000"/>
          <w:lang w:val="en-GB" w:eastAsia="en-ZA"/>
        </w:rPr>
        <w:t>agement model</w:t>
      </w:r>
      <w:r w:rsidRPr="006E607A">
        <w:rPr>
          <w:color w:val="000000"/>
          <w:lang w:val="en-GB" w:eastAsia="en-ZA"/>
        </w:rPr>
        <w:t xml:space="preserve">. A further attempt is to </w:t>
      </w:r>
      <w:r w:rsidR="00D776F6">
        <w:rPr>
          <w:color w:val="000000"/>
          <w:lang w:val="en-GB" w:eastAsia="en-ZA"/>
        </w:rPr>
        <w:t>undertake an assessment on</w:t>
      </w:r>
      <w:r w:rsidRPr="006E607A">
        <w:rPr>
          <w:color w:val="000000"/>
          <w:lang w:val="en-GB" w:eastAsia="en-ZA"/>
        </w:rPr>
        <w:t xml:space="preserve"> the implications of effective revenue and debt management for </w:t>
      </w:r>
      <w:r w:rsidR="00D776F6">
        <w:rPr>
          <w:color w:val="000000"/>
          <w:lang w:val="en-GB" w:eastAsia="en-ZA"/>
        </w:rPr>
        <w:t>Institutional and Infrastructure S</w:t>
      </w:r>
      <w:r w:rsidRPr="006E607A">
        <w:rPr>
          <w:color w:val="000000"/>
          <w:lang w:val="en-GB" w:eastAsia="en-ZA"/>
        </w:rPr>
        <w:t xml:space="preserve">ervice </w:t>
      </w:r>
      <w:r w:rsidR="00D776F6">
        <w:rPr>
          <w:color w:val="000000"/>
          <w:lang w:val="en-GB" w:eastAsia="en-ZA"/>
        </w:rPr>
        <w:t>D</w:t>
      </w:r>
      <w:r w:rsidRPr="006E607A">
        <w:rPr>
          <w:color w:val="000000"/>
          <w:lang w:val="en-GB" w:eastAsia="en-ZA"/>
        </w:rPr>
        <w:t>elivery</w:t>
      </w:r>
      <w:r w:rsidR="001719EA">
        <w:rPr>
          <w:color w:val="000000"/>
          <w:lang w:val="en-GB" w:eastAsia="en-ZA"/>
        </w:rPr>
        <w:t xml:space="preserve">. </w:t>
      </w:r>
      <w:r w:rsidR="00D776F6">
        <w:rPr>
          <w:color w:val="000000"/>
          <w:lang w:val="en-GB" w:eastAsia="en-ZA"/>
        </w:rPr>
        <w:t xml:space="preserve">The outcomes from the Revenue Management Project are to achieve </w:t>
      </w:r>
      <w:r w:rsidRPr="006E607A">
        <w:rPr>
          <w:color w:val="000000"/>
          <w:lang w:val="en-GB" w:eastAsia="en-ZA"/>
        </w:rPr>
        <w:t>the following co-objectives:</w:t>
      </w:r>
    </w:p>
    <w:p w:rsidR="004A1E90" w:rsidRPr="006E607A" w:rsidRDefault="004A1E90" w:rsidP="004A1E90">
      <w:pPr>
        <w:spacing w:after="240"/>
        <w:jc w:val="both"/>
        <w:rPr>
          <w:color w:val="000000"/>
          <w:lang w:val="en-GB" w:eastAsia="en-ZA"/>
        </w:rPr>
      </w:pPr>
      <w:r w:rsidRPr="006E607A">
        <w:rPr>
          <w:color w:val="000000"/>
          <w:lang w:val="en-GB" w:eastAsia="en-ZA"/>
        </w:rPr>
        <w:t xml:space="preserve">To </w:t>
      </w:r>
      <w:r w:rsidR="00D776F6">
        <w:rPr>
          <w:color w:val="000000"/>
          <w:lang w:val="en-GB" w:eastAsia="en-ZA"/>
        </w:rPr>
        <w:t>undertake an assessment</w:t>
      </w:r>
      <w:r w:rsidRPr="006E607A">
        <w:rPr>
          <w:color w:val="000000"/>
          <w:lang w:val="en-GB" w:eastAsia="en-ZA"/>
        </w:rPr>
        <w:t xml:space="preserve"> through the extensive literature, legislative frameworks and policy guidelines, the requirements, and principles of municipal financial management, municipal revenue, debt management and the local and international municipal funding models</w:t>
      </w:r>
    </w:p>
    <w:p w:rsidR="004A1E90" w:rsidRPr="006E607A" w:rsidRDefault="004A1E90" w:rsidP="004A1E90">
      <w:pPr>
        <w:spacing w:after="240"/>
        <w:jc w:val="both"/>
        <w:rPr>
          <w:color w:val="000000"/>
          <w:lang w:val="en-GB" w:eastAsia="en-ZA"/>
        </w:rPr>
      </w:pPr>
      <w:r w:rsidRPr="006E607A">
        <w:rPr>
          <w:color w:val="000000"/>
          <w:lang w:val="en-GB" w:eastAsia="en-ZA"/>
        </w:rPr>
        <w:t>The following key focus areas will support the achievement of the following outcomes:</w:t>
      </w:r>
    </w:p>
    <w:p w:rsidR="004A1E90" w:rsidRPr="006E607A" w:rsidRDefault="000818EC" w:rsidP="00D776F6">
      <w:pPr>
        <w:numPr>
          <w:ilvl w:val="0"/>
          <w:numId w:val="7"/>
        </w:numPr>
        <w:tabs>
          <w:tab w:val="left" w:pos="567"/>
        </w:tabs>
        <w:jc w:val="both"/>
        <w:rPr>
          <w:lang w:eastAsia="en-GB"/>
        </w:rPr>
      </w:pPr>
      <w:r>
        <w:rPr>
          <w:lang w:eastAsia="en-GB"/>
        </w:rPr>
        <w:t xml:space="preserve">  </w:t>
      </w:r>
      <w:r w:rsidR="004A1E90" w:rsidRPr="006E607A">
        <w:rPr>
          <w:lang w:eastAsia="en-GB"/>
        </w:rPr>
        <w:t xml:space="preserve">Revenue </w:t>
      </w:r>
      <w:r w:rsidR="00225C50">
        <w:rPr>
          <w:lang w:eastAsia="en-GB"/>
        </w:rPr>
        <w:t>V</w:t>
      </w:r>
      <w:r w:rsidR="004A1E90" w:rsidRPr="006E607A">
        <w:rPr>
          <w:lang w:eastAsia="en-GB"/>
        </w:rPr>
        <w:t xml:space="preserve">alue </w:t>
      </w:r>
      <w:r w:rsidR="00225C50">
        <w:rPr>
          <w:lang w:eastAsia="en-GB"/>
        </w:rPr>
        <w:t>C</w:t>
      </w:r>
      <w:r w:rsidR="004A1E90" w:rsidRPr="006E607A">
        <w:rPr>
          <w:lang w:eastAsia="en-GB"/>
        </w:rPr>
        <w:t>hain;</w:t>
      </w:r>
    </w:p>
    <w:p w:rsidR="004A1E90" w:rsidRPr="006E607A" w:rsidRDefault="000818EC" w:rsidP="00D776F6">
      <w:pPr>
        <w:numPr>
          <w:ilvl w:val="0"/>
          <w:numId w:val="7"/>
        </w:numPr>
        <w:tabs>
          <w:tab w:val="left" w:pos="567"/>
        </w:tabs>
        <w:jc w:val="both"/>
        <w:rPr>
          <w:lang w:eastAsia="en-GB"/>
        </w:rPr>
      </w:pPr>
      <w:r>
        <w:rPr>
          <w:lang w:eastAsia="en-GB"/>
        </w:rPr>
        <w:t xml:space="preserve">  </w:t>
      </w:r>
      <w:r w:rsidR="004A1E90">
        <w:rPr>
          <w:lang w:eastAsia="en-GB"/>
        </w:rPr>
        <w:t xml:space="preserve">Municipal Services </w:t>
      </w:r>
      <w:r w:rsidR="004A1E90" w:rsidRPr="006E607A">
        <w:rPr>
          <w:lang w:eastAsia="en-GB"/>
        </w:rPr>
        <w:t>Debt management;</w:t>
      </w:r>
    </w:p>
    <w:p w:rsidR="004A1E90" w:rsidRPr="006E607A" w:rsidRDefault="004A1E90" w:rsidP="00D776F6">
      <w:pPr>
        <w:numPr>
          <w:ilvl w:val="0"/>
          <w:numId w:val="7"/>
        </w:numPr>
        <w:tabs>
          <w:tab w:val="left" w:pos="567"/>
        </w:tabs>
        <w:jc w:val="both"/>
        <w:rPr>
          <w:lang w:eastAsia="en-GB"/>
        </w:rPr>
      </w:pPr>
      <w:r w:rsidRPr="006E607A">
        <w:rPr>
          <w:lang w:eastAsia="en-GB"/>
        </w:rPr>
        <w:t>Policy implementation</w:t>
      </w:r>
      <w:r>
        <w:rPr>
          <w:lang w:eastAsia="en-GB"/>
        </w:rPr>
        <w:t xml:space="preserve">, procedures and process </w:t>
      </w:r>
    </w:p>
    <w:p w:rsidR="004A1E90" w:rsidRDefault="004A1E90" w:rsidP="00D776F6">
      <w:pPr>
        <w:numPr>
          <w:ilvl w:val="0"/>
          <w:numId w:val="7"/>
        </w:numPr>
        <w:tabs>
          <w:tab w:val="left" w:pos="567"/>
        </w:tabs>
        <w:jc w:val="both"/>
        <w:rPr>
          <w:lang w:eastAsia="en-GB"/>
        </w:rPr>
      </w:pPr>
      <w:r w:rsidRPr="006E607A">
        <w:rPr>
          <w:lang w:eastAsia="en-GB"/>
        </w:rPr>
        <w:t>Customer relations management.</w:t>
      </w:r>
    </w:p>
    <w:p w:rsidR="004A1E90" w:rsidRDefault="000818EC" w:rsidP="00D776F6">
      <w:pPr>
        <w:numPr>
          <w:ilvl w:val="0"/>
          <w:numId w:val="7"/>
        </w:numPr>
        <w:tabs>
          <w:tab w:val="left" w:pos="567"/>
        </w:tabs>
        <w:spacing w:after="120"/>
        <w:jc w:val="both"/>
        <w:rPr>
          <w:lang w:eastAsia="en-GB"/>
        </w:rPr>
      </w:pPr>
      <w:r>
        <w:rPr>
          <w:lang w:eastAsia="en-GB"/>
        </w:rPr>
        <w:t xml:space="preserve">  </w:t>
      </w:r>
      <w:r w:rsidR="004A1E90">
        <w:rPr>
          <w:lang w:eastAsia="en-GB"/>
        </w:rPr>
        <w:t>Establishment &amp; Functionality of new facilities for Customers</w:t>
      </w:r>
    </w:p>
    <w:p w:rsidR="004A1E90" w:rsidRDefault="004A1E90" w:rsidP="00D776F6">
      <w:pPr>
        <w:numPr>
          <w:ilvl w:val="0"/>
          <w:numId w:val="7"/>
        </w:numPr>
        <w:tabs>
          <w:tab w:val="left" w:pos="567"/>
        </w:tabs>
        <w:spacing w:after="120"/>
        <w:jc w:val="both"/>
        <w:rPr>
          <w:lang w:eastAsia="en-GB"/>
        </w:rPr>
      </w:pPr>
      <w:r>
        <w:rPr>
          <w:lang w:eastAsia="en-GB"/>
        </w:rPr>
        <w:t xml:space="preserve">The Institutional Capability – knowledge, conceptual understanding and technical </w:t>
      </w:r>
    </w:p>
    <w:p w:rsidR="004A1E90" w:rsidRDefault="004A1E90" w:rsidP="000818EC">
      <w:pPr>
        <w:spacing w:after="120"/>
        <w:ind w:left="720"/>
        <w:jc w:val="both"/>
        <w:rPr>
          <w:lang w:eastAsia="en-GB"/>
        </w:rPr>
      </w:pPr>
      <w:r>
        <w:rPr>
          <w:lang w:eastAsia="en-GB"/>
        </w:rPr>
        <w:t>capability of the delegated staff to plan, undertake and manage the work output on the revenue management function.</w:t>
      </w:r>
    </w:p>
    <w:p w:rsidR="00D776F6" w:rsidRDefault="004A1E90" w:rsidP="000818EC">
      <w:pPr>
        <w:numPr>
          <w:ilvl w:val="0"/>
          <w:numId w:val="7"/>
        </w:numPr>
        <w:jc w:val="both"/>
        <w:rPr>
          <w:lang w:eastAsia="en-GB"/>
        </w:rPr>
      </w:pPr>
      <w:r>
        <w:rPr>
          <w:lang w:eastAsia="en-GB"/>
        </w:rPr>
        <w:t>Credibility and accuracy in monthly, quarterly and mid-year reporting on outcomes achieved against revenue collection.</w:t>
      </w:r>
    </w:p>
    <w:p w:rsidR="004A1E90" w:rsidRDefault="004A1E90" w:rsidP="00D776F6">
      <w:pPr>
        <w:jc w:val="both"/>
        <w:rPr>
          <w:lang w:eastAsia="en-GB"/>
        </w:rPr>
      </w:pPr>
      <w:r>
        <w:rPr>
          <w:lang w:eastAsia="en-GB"/>
        </w:rPr>
        <w:t xml:space="preserve">  </w:t>
      </w:r>
    </w:p>
    <w:p w:rsidR="004A1E90" w:rsidRPr="00D776F6" w:rsidRDefault="00D776F6" w:rsidP="00D776F6">
      <w:pPr>
        <w:pStyle w:val="Heading3"/>
        <w:numPr>
          <w:ilvl w:val="0"/>
          <w:numId w:val="0"/>
        </w:numPr>
        <w:spacing w:before="0" w:after="0" w:line="360" w:lineRule="auto"/>
        <w:jc w:val="both"/>
        <w:rPr>
          <w:rFonts w:cs="Arial"/>
          <w:sz w:val="24"/>
          <w:szCs w:val="24"/>
          <w:lang w:eastAsia="en-GB"/>
        </w:rPr>
      </w:pPr>
      <w:r w:rsidRPr="00D776F6">
        <w:rPr>
          <w:sz w:val="24"/>
          <w:szCs w:val="24"/>
          <w:lang w:eastAsia="en-GB"/>
        </w:rPr>
        <w:t xml:space="preserve">THE KEY </w:t>
      </w:r>
      <w:r w:rsidRPr="00D776F6">
        <w:rPr>
          <w:rFonts w:cs="Arial"/>
          <w:sz w:val="24"/>
          <w:szCs w:val="24"/>
          <w:lang w:eastAsia="en-GB"/>
        </w:rPr>
        <w:t xml:space="preserve">OUTCOMES </w:t>
      </w:r>
    </w:p>
    <w:p w:rsidR="004A1E90" w:rsidRPr="006051F3" w:rsidRDefault="004A1E90" w:rsidP="004A1E90">
      <w:pPr>
        <w:jc w:val="both"/>
        <w:rPr>
          <w:lang w:eastAsia="en-GB"/>
        </w:rPr>
      </w:pPr>
    </w:p>
    <w:p w:rsidR="004A1E90" w:rsidRDefault="004A1E90" w:rsidP="004A1E90">
      <w:pPr>
        <w:tabs>
          <w:tab w:val="left" w:pos="567"/>
        </w:tabs>
        <w:jc w:val="both"/>
        <w:rPr>
          <w:lang w:eastAsia="en-GB"/>
        </w:rPr>
      </w:pPr>
      <w:r w:rsidRPr="006E607A">
        <w:rPr>
          <w:lang w:eastAsia="en-GB"/>
        </w:rPr>
        <w:t>The revenue management work stream’s high level outcomes are:</w:t>
      </w:r>
    </w:p>
    <w:p w:rsidR="004A1E90" w:rsidRPr="006E607A" w:rsidRDefault="004A1E90" w:rsidP="00D776F6">
      <w:pPr>
        <w:tabs>
          <w:tab w:val="left" w:pos="567"/>
        </w:tabs>
        <w:spacing w:line="240" w:lineRule="auto"/>
        <w:jc w:val="both"/>
        <w:rPr>
          <w:lang w:eastAsia="en-GB"/>
        </w:rPr>
      </w:pPr>
    </w:p>
    <w:p w:rsidR="004A1E90" w:rsidRPr="006E607A" w:rsidRDefault="000818EC" w:rsidP="00D776F6">
      <w:pPr>
        <w:numPr>
          <w:ilvl w:val="0"/>
          <w:numId w:val="8"/>
        </w:numPr>
        <w:tabs>
          <w:tab w:val="left" w:pos="567"/>
        </w:tabs>
        <w:jc w:val="both"/>
        <w:rPr>
          <w:lang w:eastAsia="en-GB"/>
        </w:rPr>
      </w:pPr>
      <w:r>
        <w:rPr>
          <w:lang w:eastAsia="en-GB"/>
        </w:rPr>
        <w:t xml:space="preserve"> </w:t>
      </w:r>
      <w:r w:rsidR="004A1E90" w:rsidRPr="006E607A">
        <w:rPr>
          <w:lang w:eastAsia="en-GB"/>
        </w:rPr>
        <w:t>To maximi</w:t>
      </w:r>
      <w:r w:rsidR="00D776F6">
        <w:rPr>
          <w:lang w:eastAsia="en-GB"/>
        </w:rPr>
        <w:t>z</w:t>
      </w:r>
      <w:r w:rsidR="004A1E90" w:rsidRPr="006E607A">
        <w:rPr>
          <w:lang w:eastAsia="en-GB"/>
        </w:rPr>
        <w:t>e revenue collection;</w:t>
      </w:r>
    </w:p>
    <w:p w:rsidR="004A1E90" w:rsidRPr="006E607A" w:rsidRDefault="000818EC" w:rsidP="00D776F6">
      <w:pPr>
        <w:numPr>
          <w:ilvl w:val="0"/>
          <w:numId w:val="8"/>
        </w:numPr>
        <w:tabs>
          <w:tab w:val="left" w:pos="567"/>
        </w:tabs>
        <w:jc w:val="both"/>
        <w:rPr>
          <w:lang w:eastAsia="en-GB"/>
        </w:rPr>
      </w:pPr>
      <w:r>
        <w:rPr>
          <w:lang w:eastAsia="en-GB"/>
        </w:rPr>
        <w:t xml:space="preserve"> </w:t>
      </w:r>
      <w:r w:rsidR="004A1E90" w:rsidRPr="006E607A">
        <w:rPr>
          <w:lang w:eastAsia="en-GB"/>
        </w:rPr>
        <w:t xml:space="preserve">To introduce effective debt management practices; </w:t>
      </w:r>
    </w:p>
    <w:p w:rsidR="004A1E90" w:rsidRPr="006E607A" w:rsidRDefault="000818EC" w:rsidP="00D776F6">
      <w:pPr>
        <w:numPr>
          <w:ilvl w:val="0"/>
          <w:numId w:val="8"/>
        </w:numPr>
        <w:tabs>
          <w:tab w:val="left" w:pos="567"/>
        </w:tabs>
        <w:jc w:val="both"/>
        <w:rPr>
          <w:lang w:eastAsia="en-GB"/>
        </w:rPr>
      </w:pPr>
      <w:r>
        <w:rPr>
          <w:lang w:eastAsia="en-GB"/>
        </w:rPr>
        <w:t xml:space="preserve"> </w:t>
      </w:r>
      <w:r w:rsidR="004A1E90" w:rsidRPr="006E607A">
        <w:rPr>
          <w:lang w:eastAsia="en-GB"/>
        </w:rPr>
        <w:t xml:space="preserve">To achieve alignment between revenue management policies and     </w:t>
      </w:r>
    </w:p>
    <w:p w:rsidR="004A1E90" w:rsidRDefault="004A1E90" w:rsidP="00D776F6">
      <w:pPr>
        <w:tabs>
          <w:tab w:val="left" w:pos="567"/>
        </w:tabs>
        <w:ind w:left="360"/>
        <w:jc w:val="both"/>
        <w:rPr>
          <w:lang w:eastAsia="en-GB"/>
        </w:rPr>
      </w:pPr>
      <w:r w:rsidRPr="006E607A">
        <w:rPr>
          <w:lang w:eastAsia="en-GB"/>
        </w:rPr>
        <w:t xml:space="preserve">    </w:t>
      </w:r>
      <w:r w:rsidR="000818EC">
        <w:rPr>
          <w:lang w:eastAsia="en-GB"/>
        </w:rPr>
        <w:t xml:space="preserve"> </w:t>
      </w:r>
      <w:r w:rsidRPr="006E607A">
        <w:rPr>
          <w:lang w:eastAsia="en-GB"/>
        </w:rPr>
        <w:t xml:space="preserve">implementation.  </w:t>
      </w:r>
    </w:p>
    <w:p w:rsidR="000818EC" w:rsidRDefault="004A1E90" w:rsidP="000818EC">
      <w:pPr>
        <w:pStyle w:val="ListParagraph"/>
        <w:numPr>
          <w:ilvl w:val="0"/>
          <w:numId w:val="16"/>
        </w:numPr>
        <w:ind w:left="630" w:hanging="270"/>
        <w:jc w:val="both"/>
        <w:rPr>
          <w:lang w:eastAsia="en-GB"/>
        </w:rPr>
      </w:pPr>
      <w:r>
        <w:rPr>
          <w:lang w:eastAsia="en-GB"/>
        </w:rPr>
        <w:t>To sound the Early Warning Alert Signals against negative</w:t>
      </w:r>
      <w:r w:rsidR="000818EC">
        <w:rPr>
          <w:lang w:eastAsia="en-GB"/>
        </w:rPr>
        <w:t xml:space="preserve"> and positive trends on</w:t>
      </w:r>
    </w:p>
    <w:p w:rsidR="004A1E90" w:rsidRDefault="000818EC" w:rsidP="000818EC">
      <w:pPr>
        <w:ind w:firstLine="360"/>
        <w:jc w:val="both"/>
        <w:rPr>
          <w:lang w:eastAsia="en-GB"/>
        </w:rPr>
      </w:pPr>
      <w:r>
        <w:rPr>
          <w:lang w:eastAsia="en-GB"/>
        </w:rPr>
        <w:lastRenderedPageBreak/>
        <w:t xml:space="preserve">    revenue </w:t>
      </w:r>
      <w:r w:rsidR="004A1E90">
        <w:rPr>
          <w:lang w:eastAsia="en-GB"/>
        </w:rPr>
        <w:t>collection when it occurs with remedial measures</w:t>
      </w:r>
    </w:p>
    <w:p w:rsidR="000818EC" w:rsidRDefault="004A1E90" w:rsidP="000818EC">
      <w:pPr>
        <w:pStyle w:val="ListParagraph"/>
        <w:numPr>
          <w:ilvl w:val="0"/>
          <w:numId w:val="16"/>
        </w:numPr>
        <w:tabs>
          <w:tab w:val="left" w:pos="567"/>
        </w:tabs>
        <w:ind w:firstLine="0"/>
        <w:jc w:val="both"/>
        <w:rPr>
          <w:lang w:eastAsia="en-GB"/>
        </w:rPr>
      </w:pPr>
      <w:r>
        <w:rPr>
          <w:lang w:eastAsia="en-GB"/>
        </w:rPr>
        <w:t>The performance on the revenue management function to play a pivotal role to support</w:t>
      </w:r>
    </w:p>
    <w:p w:rsidR="00D776F6" w:rsidRDefault="000818EC" w:rsidP="000818EC">
      <w:pPr>
        <w:tabs>
          <w:tab w:val="left" w:pos="567"/>
        </w:tabs>
        <w:jc w:val="both"/>
        <w:rPr>
          <w:lang w:eastAsia="en-GB"/>
        </w:rPr>
      </w:pPr>
      <w:r>
        <w:rPr>
          <w:lang w:eastAsia="en-GB"/>
        </w:rPr>
        <w:t xml:space="preserve">         </w:t>
      </w:r>
      <w:r w:rsidR="004A1E90">
        <w:rPr>
          <w:lang w:eastAsia="en-GB"/>
        </w:rPr>
        <w:t xml:space="preserve"> the next MTREF Budget process</w:t>
      </w:r>
    </w:p>
    <w:p w:rsidR="004A1E90" w:rsidRDefault="004A1E90" w:rsidP="00D776F6">
      <w:pPr>
        <w:tabs>
          <w:tab w:val="left" w:pos="567"/>
        </w:tabs>
        <w:jc w:val="both"/>
        <w:rPr>
          <w:lang w:eastAsia="en-GB"/>
        </w:rPr>
      </w:pPr>
      <w:r>
        <w:rPr>
          <w:lang w:eastAsia="en-GB"/>
        </w:rPr>
        <w:t xml:space="preserve"> </w:t>
      </w:r>
    </w:p>
    <w:p w:rsidR="004A1E90" w:rsidRPr="00D776F6" w:rsidRDefault="00225C50" w:rsidP="00D776F6">
      <w:pPr>
        <w:pStyle w:val="Heading1"/>
        <w:numPr>
          <w:ilvl w:val="0"/>
          <w:numId w:val="0"/>
        </w:numPr>
        <w:spacing w:before="0" w:after="0" w:line="360" w:lineRule="auto"/>
        <w:rPr>
          <w:rStyle w:val="Heading1Char"/>
          <w:rFonts w:ascii="Arial" w:hAnsi="Arial"/>
          <w:b/>
          <w:sz w:val="24"/>
          <w:szCs w:val="24"/>
        </w:rPr>
      </w:pPr>
      <w:r w:rsidRPr="00D776F6">
        <w:rPr>
          <w:rStyle w:val="Heading1Char"/>
          <w:rFonts w:ascii="Arial" w:hAnsi="Arial"/>
          <w:b/>
          <w:sz w:val="24"/>
          <w:szCs w:val="24"/>
        </w:rPr>
        <w:t>DEBTORS MANAGEMENT CYCLE</w:t>
      </w:r>
    </w:p>
    <w:p w:rsidR="004A1E90" w:rsidRDefault="004A1E90" w:rsidP="004A1E90">
      <w:pPr>
        <w:shd w:val="clear" w:color="auto" w:fill="FFFFFF"/>
        <w:autoSpaceDE w:val="0"/>
        <w:autoSpaceDN w:val="0"/>
        <w:adjustRightInd w:val="0"/>
        <w:jc w:val="both"/>
        <w:rPr>
          <w:color w:val="000000"/>
        </w:rPr>
      </w:pPr>
    </w:p>
    <w:p w:rsidR="004A1E90" w:rsidRPr="006E607A" w:rsidRDefault="00D776F6" w:rsidP="004A1E90">
      <w:pPr>
        <w:shd w:val="clear" w:color="auto" w:fill="FFFFFF"/>
        <w:autoSpaceDE w:val="0"/>
        <w:autoSpaceDN w:val="0"/>
        <w:adjustRightInd w:val="0"/>
        <w:jc w:val="both"/>
        <w:rPr>
          <w:color w:val="000000"/>
        </w:rPr>
      </w:pPr>
      <w:r>
        <w:rPr>
          <w:color w:val="000000"/>
        </w:rPr>
        <w:t>The Municipality’s Own Revenue comprises of the Primary Sources of Revenu</w:t>
      </w:r>
      <w:r w:rsidR="001719EA">
        <w:rPr>
          <w:color w:val="000000"/>
        </w:rPr>
        <w:t xml:space="preserve">e (Revenue from </w:t>
      </w:r>
      <w:r w:rsidR="00FF1BE6">
        <w:rPr>
          <w:color w:val="000000"/>
        </w:rPr>
        <w:t xml:space="preserve">Electricity, </w:t>
      </w:r>
      <w:r>
        <w:rPr>
          <w:color w:val="000000"/>
        </w:rPr>
        <w:t>Refuse and Property rates) and the Secondary Sources of Revenue (Revenue from Traffic Fines, Interest on Investments, Rental of Equipment and Facilities etc.)</w:t>
      </w:r>
      <w:r w:rsidR="00EC21C1">
        <w:rPr>
          <w:color w:val="000000"/>
        </w:rPr>
        <w:t>. The aforementioned represent t</w:t>
      </w:r>
      <w:r w:rsidR="004A1E90" w:rsidRPr="006E607A">
        <w:rPr>
          <w:color w:val="000000"/>
        </w:rPr>
        <w:t xml:space="preserve">he major portion of </w:t>
      </w:r>
      <w:r w:rsidR="00EC21C1">
        <w:rPr>
          <w:color w:val="000000"/>
        </w:rPr>
        <w:t xml:space="preserve">a </w:t>
      </w:r>
      <w:r w:rsidR="004A1E90" w:rsidRPr="006E607A">
        <w:rPr>
          <w:color w:val="000000"/>
        </w:rPr>
        <w:t xml:space="preserve">municipality’s revenue </w:t>
      </w:r>
      <w:r w:rsidR="00EC21C1">
        <w:rPr>
          <w:color w:val="000000"/>
        </w:rPr>
        <w:t xml:space="preserve">that </w:t>
      </w:r>
      <w:r w:rsidR="004A1E90" w:rsidRPr="006E607A">
        <w:rPr>
          <w:color w:val="000000"/>
        </w:rPr>
        <w:t xml:space="preserve">is received from the provision of goods and services. To generate revenue, </w:t>
      </w:r>
      <w:r w:rsidR="001719EA">
        <w:rPr>
          <w:color w:val="000000"/>
        </w:rPr>
        <w:t xml:space="preserve">the </w:t>
      </w:r>
      <w:r w:rsidR="004A1E90" w:rsidRPr="006E607A">
        <w:rPr>
          <w:color w:val="000000"/>
        </w:rPr>
        <w:t>municipalit</w:t>
      </w:r>
      <w:r w:rsidR="001719EA">
        <w:rPr>
          <w:color w:val="000000"/>
        </w:rPr>
        <w:t xml:space="preserve">y </w:t>
      </w:r>
      <w:r w:rsidR="004A1E90" w:rsidRPr="006E607A">
        <w:rPr>
          <w:color w:val="000000"/>
        </w:rPr>
        <w:t xml:space="preserve">must bill their customers on a monthly basis. </w:t>
      </w:r>
      <w:r w:rsidR="00EC21C1">
        <w:rPr>
          <w:color w:val="000000"/>
        </w:rPr>
        <w:t>In addition</w:t>
      </w:r>
      <w:r w:rsidR="004A1E90" w:rsidRPr="006E607A">
        <w:rPr>
          <w:color w:val="000000"/>
        </w:rPr>
        <w:t>,</w:t>
      </w:r>
      <w:r w:rsidR="001719EA">
        <w:rPr>
          <w:color w:val="000000"/>
        </w:rPr>
        <w:t xml:space="preserve"> m</w:t>
      </w:r>
      <w:r w:rsidR="004A1E90" w:rsidRPr="006E607A">
        <w:rPr>
          <w:color w:val="000000"/>
        </w:rPr>
        <w:t xml:space="preserve">ust implement </w:t>
      </w:r>
      <w:r w:rsidR="00EC21C1">
        <w:rPr>
          <w:color w:val="000000"/>
        </w:rPr>
        <w:t xml:space="preserve">financial and management </w:t>
      </w:r>
      <w:r w:rsidR="004A1E90" w:rsidRPr="006E607A">
        <w:rPr>
          <w:color w:val="000000"/>
        </w:rPr>
        <w:t xml:space="preserve">controls to ensure </w:t>
      </w:r>
      <w:r w:rsidR="00EC21C1">
        <w:rPr>
          <w:color w:val="000000"/>
        </w:rPr>
        <w:t xml:space="preserve">that </w:t>
      </w:r>
      <w:r w:rsidR="004A1E90" w:rsidRPr="006E607A">
        <w:rPr>
          <w:color w:val="000000"/>
        </w:rPr>
        <w:t xml:space="preserve">all revenue is recorded and </w:t>
      </w:r>
      <w:r w:rsidR="00EC21C1">
        <w:rPr>
          <w:color w:val="000000"/>
        </w:rPr>
        <w:t>correct</w:t>
      </w:r>
      <w:r w:rsidR="004A1E90" w:rsidRPr="006E607A">
        <w:rPr>
          <w:color w:val="000000"/>
        </w:rPr>
        <w:t xml:space="preserve">ly accounted for on its </w:t>
      </w:r>
      <w:r w:rsidR="00EC21C1">
        <w:rPr>
          <w:color w:val="000000"/>
        </w:rPr>
        <w:t>Accounting F</w:t>
      </w:r>
      <w:r w:rsidR="004A1E90" w:rsidRPr="006E607A">
        <w:rPr>
          <w:color w:val="000000"/>
        </w:rPr>
        <w:t>inancial</w:t>
      </w:r>
      <w:r w:rsidR="00EC21C1">
        <w:rPr>
          <w:color w:val="000000"/>
        </w:rPr>
        <w:t xml:space="preserve"> Management</w:t>
      </w:r>
      <w:r w:rsidR="004A1E90" w:rsidRPr="006E607A">
        <w:rPr>
          <w:color w:val="000000"/>
        </w:rPr>
        <w:t xml:space="preserve"> </w:t>
      </w:r>
      <w:r w:rsidR="00EC21C1">
        <w:rPr>
          <w:color w:val="000000"/>
        </w:rPr>
        <w:t>S</w:t>
      </w:r>
      <w:r w:rsidR="004A1E90" w:rsidRPr="006E607A">
        <w:rPr>
          <w:color w:val="000000"/>
        </w:rPr>
        <w:t xml:space="preserve">ystem. The </w:t>
      </w:r>
      <w:r w:rsidR="00EC21C1">
        <w:rPr>
          <w:color w:val="000000"/>
        </w:rPr>
        <w:t xml:space="preserve">Accounting Officer with the Institutional and Technical Support of the Chief Financial Officer </w:t>
      </w:r>
      <w:r w:rsidR="004A1E90" w:rsidRPr="006E607A">
        <w:rPr>
          <w:color w:val="000000"/>
        </w:rPr>
        <w:t xml:space="preserve">must ensure systems are in place to ensure that billing is done correctly, to avoid non-payments. The billing function is the principal mechanism that drives all cash flow, the main source of customer information, and critically fundamental to the success of any municipality. </w:t>
      </w:r>
    </w:p>
    <w:p w:rsidR="004A1E90" w:rsidRPr="006E607A" w:rsidRDefault="004A1E90" w:rsidP="004A1E90">
      <w:pPr>
        <w:jc w:val="both"/>
        <w:rPr>
          <w:color w:val="000000"/>
          <w:highlight w:val="yellow"/>
        </w:rPr>
      </w:pPr>
    </w:p>
    <w:p w:rsidR="004A1E90" w:rsidRPr="006E607A" w:rsidRDefault="004A1E90" w:rsidP="004A1E90">
      <w:pPr>
        <w:jc w:val="both"/>
        <w:rPr>
          <w:color w:val="000000"/>
        </w:rPr>
      </w:pPr>
      <w:r w:rsidRPr="006E607A">
        <w:rPr>
          <w:color w:val="000000"/>
        </w:rPr>
        <w:t>During the opening of accounts data integrity is critical to effective billing which is the first vital stage of revenue value chain. The ability to collect debt remains dependent on the accuracy of the debtor information.  Inaccurate debt information results in poor debt collection.  It is only once this informatio</w:t>
      </w:r>
      <w:r w:rsidR="001719EA">
        <w:rPr>
          <w:color w:val="000000"/>
        </w:rPr>
        <w:t xml:space="preserve">n is correct will the municipality </w:t>
      </w:r>
      <w:r w:rsidRPr="006E607A">
        <w:rPr>
          <w:color w:val="000000"/>
        </w:rPr>
        <w:t xml:space="preserve">implement action to collect the debt and communicate with the debtor.  </w:t>
      </w:r>
      <w:r w:rsidR="00EC21C1">
        <w:rPr>
          <w:color w:val="000000"/>
        </w:rPr>
        <w:t xml:space="preserve">It must be acknowledged that the Arrear Municipal Services </w:t>
      </w:r>
      <w:r w:rsidRPr="006E607A">
        <w:rPr>
          <w:color w:val="000000"/>
        </w:rPr>
        <w:t xml:space="preserve">Debt </w:t>
      </w:r>
      <w:r w:rsidR="00EC21C1">
        <w:rPr>
          <w:color w:val="000000"/>
        </w:rPr>
        <w:t>C</w:t>
      </w:r>
      <w:r w:rsidRPr="006E607A">
        <w:rPr>
          <w:color w:val="000000"/>
        </w:rPr>
        <w:t xml:space="preserve">ollection </w:t>
      </w:r>
      <w:r w:rsidR="00EC21C1">
        <w:rPr>
          <w:color w:val="000000"/>
        </w:rPr>
        <w:t xml:space="preserve">exercise </w:t>
      </w:r>
      <w:r w:rsidRPr="006E607A">
        <w:rPr>
          <w:color w:val="000000"/>
        </w:rPr>
        <w:t>without accurate information may result in partial collections, if any, and a debtor that is not fully rehabilitated could continue to default.  It is only once the debtor information has been cleaned and it is established that the customer does exist and can pay. The municipality can then effectively implement a credit control policy and debt collection process. The figure 1 below shows the municipal revenue value processes.</w:t>
      </w:r>
    </w:p>
    <w:p w:rsidR="004A1E90" w:rsidRDefault="004A1E90" w:rsidP="00EC21C1">
      <w:pPr>
        <w:spacing w:line="240" w:lineRule="auto"/>
        <w:jc w:val="both"/>
        <w:rPr>
          <w:color w:val="000000"/>
          <w:highlight w:val="yellow"/>
        </w:rPr>
      </w:pPr>
    </w:p>
    <w:p w:rsidR="001719EA" w:rsidRDefault="001719EA" w:rsidP="00EC21C1">
      <w:pPr>
        <w:spacing w:line="240" w:lineRule="auto"/>
        <w:jc w:val="both"/>
        <w:rPr>
          <w:color w:val="000000"/>
          <w:highlight w:val="yellow"/>
        </w:rPr>
      </w:pPr>
    </w:p>
    <w:p w:rsidR="001719EA" w:rsidRDefault="001719EA" w:rsidP="00EC21C1">
      <w:pPr>
        <w:spacing w:line="240" w:lineRule="auto"/>
        <w:jc w:val="both"/>
        <w:rPr>
          <w:color w:val="000000"/>
          <w:highlight w:val="yellow"/>
        </w:rPr>
      </w:pPr>
    </w:p>
    <w:p w:rsidR="001719EA" w:rsidRDefault="001719EA" w:rsidP="00EC21C1">
      <w:pPr>
        <w:spacing w:line="240" w:lineRule="auto"/>
        <w:jc w:val="both"/>
        <w:rPr>
          <w:color w:val="000000"/>
          <w:highlight w:val="yellow"/>
        </w:rPr>
      </w:pPr>
    </w:p>
    <w:p w:rsidR="001719EA" w:rsidRDefault="001719EA" w:rsidP="00EC21C1">
      <w:pPr>
        <w:spacing w:line="240" w:lineRule="auto"/>
        <w:jc w:val="both"/>
        <w:rPr>
          <w:color w:val="000000"/>
          <w:highlight w:val="yellow"/>
        </w:rPr>
      </w:pPr>
      <w:r>
        <w:rPr>
          <w:noProof/>
          <w:lang w:val="en-ZA" w:eastAsia="en-ZA"/>
        </w:rPr>
        <w:lastRenderedPageBreak/>
        <mc:AlternateContent>
          <mc:Choice Requires="wpg">
            <w:drawing>
              <wp:inline distT="0" distB="0" distL="0" distR="0" wp14:anchorId="4800BC2E" wp14:editId="5F3FFF62">
                <wp:extent cx="5943600" cy="4784725"/>
                <wp:effectExtent l="19050" t="0" r="19050" b="3492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784725"/>
                          <a:chOff x="3238" y="1889"/>
                          <a:chExt cx="86756" cy="61204"/>
                        </a:xfrm>
                      </wpg:grpSpPr>
                      <wps:wsp>
                        <wps:cNvPr id="8" name="Rectangle 24"/>
                        <wps:cNvSpPr>
                          <a:spLocks noChangeArrowheads="1"/>
                        </wps:cNvSpPr>
                        <wps:spPr bwMode="auto">
                          <a:xfrm>
                            <a:off x="3238" y="33575"/>
                            <a:ext cx="79931" cy="4318"/>
                          </a:xfrm>
                          <a:prstGeom prst="rect">
                            <a:avLst/>
                          </a:prstGeom>
                          <a:solidFill>
                            <a:srgbClr val="C0504D">
                              <a:lumMod val="100000"/>
                              <a:lumOff val="0"/>
                            </a:srgbClr>
                          </a:solidFill>
                          <a:ln w="38100">
                            <a:solidFill>
                              <a:sysClr val="window" lastClr="FFFFFF">
                                <a:lumMod val="100000"/>
                                <a:lumOff val="0"/>
                              </a:sysClr>
                            </a:solidFill>
                            <a:miter lim="800000"/>
                            <a:headEnd/>
                            <a:tailEnd/>
                          </a:ln>
                          <a:effectLst>
                            <a:outerShdw dist="20000" dir="5400000" rotWithShape="0">
                              <a:srgbClr val="000000">
                                <a:alpha val="37999"/>
                              </a:srgbClr>
                            </a:outerShdw>
                          </a:effectLst>
                        </wps:spPr>
                        <wps:txbx>
                          <w:txbxContent>
                            <w:p w:rsidR="001719EA" w:rsidRDefault="001719EA" w:rsidP="001719EA">
                              <w:pPr>
                                <w:pStyle w:val="NormalWeb"/>
                                <w:kinsoku w:val="0"/>
                                <w:overflowPunct w:val="0"/>
                                <w:jc w:val="center"/>
                                <w:textAlignment w:val="baseline"/>
                              </w:pPr>
                              <w:r w:rsidRPr="00423B5B">
                                <w:rPr>
                                  <w:rFonts w:ascii="Arial Narrow" w:hAnsi="Arial Narrow"/>
                                  <w:b/>
                                  <w:bCs/>
                                  <w:color w:val="FFFFFF"/>
                                  <w:kern w:val="24"/>
                                  <w:sz w:val="40"/>
                                  <w:szCs w:val="40"/>
                                </w:rPr>
                                <w:t>REVENUE MANAGEMENT</w:t>
                              </w:r>
                            </w:p>
                          </w:txbxContent>
                        </wps:txbx>
                        <wps:bodyPr rot="0" vert="horz" wrap="square" lIns="91440" tIns="45720" rIns="91440" bIns="45720" anchor="t" anchorCtr="0" upright="1">
                          <a:noAutofit/>
                        </wps:bodyPr>
                      </wps:wsp>
                      <wps:wsp>
                        <wps:cNvPr id="9" name="Down Arrow Callout 25"/>
                        <wps:cNvSpPr>
                          <a:spLocks noChangeArrowheads="1"/>
                        </wps:cNvSpPr>
                        <wps:spPr bwMode="auto">
                          <a:xfrm>
                            <a:off x="3238" y="14843"/>
                            <a:ext cx="12240" cy="13684"/>
                          </a:xfrm>
                          <a:prstGeom prst="downArrowCallout">
                            <a:avLst>
                              <a:gd name="adj1" fmla="val 25000"/>
                              <a:gd name="adj2" fmla="val 25000"/>
                              <a:gd name="adj3" fmla="val 25009"/>
                              <a:gd name="adj4" fmla="val 64977"/>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Town Planning</w:t>
                              </w:r>
                            </w:p>
                          </w:txbxContent>
                        </wps:txbx>
                        <wps:bodyPr rot="0" vert="horz" wrap="square" lIns="91440" tIns="45720" rIns="91440" bIns="45720" anchor="t" anchorCtr="0" upright="1">
                          <a:noAutofit/>
                        </wps:bodyPr>
                      </wps:wsp>
                      <wps:wsp>
                        <wps:cNvPr id="10" name="Down Arrow Callout 26"/>
                        <wps:cNvSpPr>
                          <a:spLocks noChangeArrowheads="1"/>
                        </wps:cNvSpPr>
                        <wps:spPr bwMode="auto">
                          <a:xfrm>
                            <a:off x="29876" y="14843"/>
                            <a:ext cx="12240" cy="13684"/>
                          </a:xfrm>
                          <a:prstGeom prst="downArrowCallout">
                            <a:avLst>
                              <a:gd name="adj1" fmla="val 25000"/>
                              <a:gd name="adj2" fmla="val 25000"/>
                              <a:gd name="adj3" fmla="val 25009"/>
                              <a:gd name="adj4" fmla="val 64977"/>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Valuations</w:t>
                              </w:r>
                            </w:p>
                          </w:txbxContent>
                        </wps:txbx>
                        <wps:bodyPr rot="0" vert="horz" wrap="square" lIns="91440" tIns="45720" rIns="91440" bIns="45720" anchor="t" anchorCtr="0" upright="1">
                          <a:noAutofit/>
                        </wps:bodyPr>
                      </wps:wsp>
                      <wps:wsp>
                        <wps:cNvPr id="11" name="Down Arrow Callout 27"/>
                        <wps:cNvSpPr>
                          <a:spLocks noChangeArrowheads="1"/>
                        </wps:cNvSpPr>
                        <wps:spPr bwMode="auto">
                          <a:xfrm>
                            <a:off x="56515" y="14843"/>
                            <a:ext cx="12996" cy="13683"/>
                          </a:xfrm>
                          <a:prstGeom prst="downArrowCallout">
                            <a:avLst>
                              <a:gd name="adj1" fmla="val 25000"/>
                              <a:gd name="adj2" fmla="val 25000"/>
                              <a:gd name="adj3" fmla="val 24991"/>
                              <a:gd name="adj4" fmla="val 64977"/>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rsidR="001719EA" w:rsidRDefault="001719EA" w:rsidP="001719EA">
                              <w:pPr>
                                <w:pStyle w:val="NormalWeb"/>
                                <w:kinsoku w:val="0"/>
                                <w:overflowPunct w:val="0"/>
                                <w:ind w:left="-90" w:right="-195"/>
                                <w:jc w:val="center"/>
                                <w:textAlignment w:val="baseline"/>
                              </w:pPr>
                              <w:r w:rsidRPr="00423B5B">
                                <w:rPr>
                                  <w:rFonts w:ascii="Arial Narrow" w:hAnsi="Arial Narrow"/>
                                  <w:color w:val="000000"/>
                                  <w:kern w:val="24"/>
                                  <w:sz w:val="28"/>
                                  <w:szCs w:val="28"/>
                                </w:rPr>
                                <w:t>Infrastructure /Metered</w:t>
                              </w:r>
                              <w:r w:rsidRPr="00423B5B">
                                <w:rPr>
                                  <w:rFonts w:ascii="Arial Narrow" w:hAnsi="Arial Narrow"/>
                                  <w:color w:val="000000"/>
                                  <w:kern w:val="24"/>
                                  <w:sz w:val="36"/>
                                  <w:szCs w:val="36"/>
                                </w:rPr>
                                <w:t xml:space="preserve"> </w:t>
                              </w:r>
                              <w:r w:rsidRPr="00423B5B">
                                <w:rPr>
                                  <w:rFonts w:ascii="Arial Narrow" w:hAnsi="Arial Narrow"/>
                                  <w:color w:val="000000"/>
                                  <w:kern w:val="24"/>
                                  <w:sz w:val="28"/>
                                  <w:szCs w:val="28"/>
                                </w:rPr>
                                <w:t>Services</w:t>
                              </w:r>
                            </w:p>
                          </w:txbxContent>
                        </wps:txbx>
                        <wps:bodyPr rot="0" vert="horz" wrap="square" lIns="91440" tIns="45720" rIns="91440" bIns="45720" anchor="t" anchorCtr="0" upright="1">
                          <a:noAutofit/>
                        </wps:bodyPr>
                      </wps:wsp>
                      <wps:wsp>
                        <wps:cNvPr id="12" name="Down Arrow Callout 28"/>
                        <wps:cNvSpPr>
                          <a:spLocks noChangeArrowheads="1"/>
                        </wps:cNvSpPr>
                        <wps:spPr bwMode="auto">
                          <a:xfrm>
                            <a:off x="42846" y="14843"/>
                            <a:ext cx="12954" cy="13684"/>
                          </a:xfrm>
                          <a:prstGeom prst="downArrowCallout">
                            <a:avLst>
                              <a:gd name="adj1" fmla="val 25000"/>
                              <a:gd name="adj2" fmla="val 25000"/>
                              <a:gd name="adj3" fmla="val 25020"/>
                              <a:gd name="adj4" fmla="val 64977"/>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Housing</w:t>
                              </w:r>
                            </w:p>
                          </w:txbxContent>
                        </wps:txbx>
                        <wps:bodyPr rot="0" vert="horz" wrap="square" lIns="91440" tIns="45720" rIns="91440" bIns="45720" anchor="t" anchorCtr="0" upright="1">
                          <a:noAutofit/>
                        </wps:bodyPr>
                      </wps:wsp>
                      <wps:wsp>
                        <wps:cNvPr id="13" name="Down Arrow Callout 29"/>
                        <wps:cNvSpPr>
                          <a:spLocks noChangeArrowheads="1"/>
                        </wps:cNvSpPr>
                        <wps:spPr bwMode="auto">
                          <a:xfrm>
                            <a:off x="16192" y="14843"/>
                            <a:ext cx="12970" cy="13684"/>
                          </a:xfrm>
                          <a:prstGeom prst="downArrowCallout">
                            <a:avLst>
                              <a:gd name="adj1" fmla="val 25000"/>
                              <a:gd name="adj2" fmla="val 25000"/>
                              <a:gd name="adj3" fmla="val 24989"/>
                              <a:gd name="adj4" fmla="val 64977"/>
                            </a:avLst>
                          </a:prstGeom>
                          <a:gradFill rotWithShape="1">
                            <a:gsLst>
                              <a:gs pos="0">
                                <a:srgbClr val="FFBE86"/>
                              </a:gs>
                              <a:gs pos="35001">
                                <a:srgbClr val="FFD0AA"/>
                              </a:gs>
                              <a:gs pos="100000">
                                <a:srgbClr val="FFEBDB"/>
                              </a:gs>
                            </a:gsLst>
                            <a:lin ang="16200000" scaled="1"/>
                          </a:gradFill>
                          <a:ln w="9525">
                            <a:solidFill>
                              <a:srgbClr val="F79646">
                                <a:lumMod val="95000"/>
                                <a:lumOff val="0"/>
                              </a:srgbClr>
                            </a:solidFill>
                            <a:miter lim="800000"/>
                            <a:headEnd/>
                            <a:tailEnd/>
                          </a:ln>
                          <a:effectLst>
                            <a:outerShdw dist="20000" dir="5400000" rotWithShape="0">
                              <a:srgbClr val="000000">
                                <a:alpha val="37999"/>
                              </a:srgbClr>
                            </a:outerShdw>
                          </a:effectLst>
                        </wps:spPr>
                        <wps:txbx>
                          <w:txbxContent>
                            <w:p w:rsidR="001719EA" w:rsidRPr="00723E2C" w:rsidRDefault="001719EA" w:rsidP="001719EA">
                              <w:pPr>
                                <w:pStyle w:val="NormalWeb"/>
                                <w:kinsoku w:val="0"/>
                                <w:overflowPunct w:val="0"/>
                                <w:ind w:left="-90"/>
                                <w:jc w:val="center"/>
                                <w:textAlignment w:val="baseline"/>
                                <w:rPr>
                                  <w:sz w:val="28"/>
                                  <w:szCs w:val="28"/>
                                </w:rPr>
                              </w:pPr>
                              <w:r w:rsidRPr="00423B5B">
                                <w:rPr>
                                  <w:rFonts w:ascii="Arial Narrow" w:hAnsi="Arial Narrow"/>
                                  <w:color w:val="000000"/>
                                  <w:kern w:val="24"/>
                                  <w:sz w:val="28"/>
                                  <w:szCs w:val="28"/>
                                </w:rPr>
                                <w:t>Geographic Information System</w:t>
                              </w:r>
                            </w:p>
                          </w:txbxContent>
                        </wps:txbx>
                        <wps:bodyPr rot="0" vert="horz" wrap="square" lIns="91440" tIns="45720" rIns="91440" bIns="45720" anchor="t" anchorCtr="0" upright="1">
                          <a:noAutofit/>
                        </wps:bodyPr>
                      </wps:wsp>
                      <wps:wsp>
                        <wps:cNvPr id="14" name="Up Arrow Callout 30"/>
                        <wps:cNvSpPr>
                          <a:spLocks noChangeArrowheads="1"/>
                        </wps:cNvSpPr>
                        <wps:spPr bwMode="auto">
                          <a:xfrm>
                            <a:off x="36353" y="43656"/>
                            <a:ext cx="15129" cy="14398"/>
                          </a:xfrm>
                          <a:prstGeom prst="upArrowCallout">
                            <a:avLst>
                              <a:gd name="adj1" fmla="val 25014"/>
                              <a:gd name="adj2" fmla="val 25019"/>
                              <a:gd name="adj3" fmla="val 25000"/>
                              <a:gd name="adj4" fmla="val 64977"/>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miter lim="800000"/>
                            <a:headEnd/>
                            <a:tailEnd/>
                          </a:ln>
                          <a:effectLst>
                            <a:outerShdw dist="20000" dir="5400000" rotWithShape="0">
                              <a:srgbClr val="000000">
                                <a:alpha val="37999"/>
                              </a:srgbClr>
                            </a:outerShdw>
                          </a:effectLst>
                        </wps:spPr>
                        <wps:txb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Cash collection</w:t>
                              </w:r>
                            </w:p>
                          </w:txbxContent>
                        </wps:txbx>
                        <wps:bodyPr rot="0" vert="horz" wrap="square" lIns="91440" tIns="45720" rIns="91440" bIns="45720" anchor="t" anchorCtr="0" upright="1">
                          <a:noAutofit/>
                        </wps:bodyPr>
                      </wps:wsp>
                      <wps:wsp>
                        <wps:cNvPr id="15" name="Up Arrow Callout 31"/>
                        <wps:cNvSpPr>
                          <a:spLocks noChangeArrowheads="1"/>
                        </wps:cNvSpPr>
                        <wps:spPr bwMode="auto">
                          <a:xfrm>
                            <a:off x="52197" y="43656"/>
                            <a:ext cx="15113" cy="14398"/>
                          </a:xfrm>
                          <a:prstGeom prst="upArrowCallout">
                            <a:avLst>
                              <a:gd name="adj1" fmla="val 24988"/>
                              <a:gd name="adj2" fmla="val 24993"/>
                              <a:gd name="adj3" fmla="val 25000"/>
                              <a:gd name="adj4" fmla="val 64977"/>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miter lim="800000"/>
                            <a:headEnd/>
                            <a:tailEnd/>
                          </a:ln>
                          <a:effectLst>
                            <a:outerShdw dist="20000" dir="5400000" rotWithShape="0">
                              <a:srgbClr val="000000">
                                <a:alpha val="37999"/>
                              </a:srgbClr>
                            </a:outerShdw>
                          </a:effectLst>
                        </wps:spPr>
                        <wps:txb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Customer Service</w:t>
                              </w:r>
                            </w:p>
                          </w:txbxContent>
                        </wps:txbx>
                        <wps:bodyPr rot="0" vert="horz" wrap="square" lIns="91440" tIns="45720" rIns="91440" bIns="45720" anchor="t" anchorCtr="0" upright="1">
                          <a:noAutofit/>
                        </wps:bodyPr>
                      </wps:wsp>
                      <wps:wsp>
                        <wps:cNvPr id="16" name="Up Arrow Callout 32"/>
                        <wps:cNvSpPr>
                          <a:spLocks noChangeArrowheads="1"/>
                        </wps:cNvSpPr>
                        <wps:spPr bwMode="auto">
                          <a:xfrm>
                            <a:off x="68040" y="43656"/>
                            <a:ext cx="15113" cy="14398"/>
                          </a:xfrm>
                          <a:prstGeom prst="upArrowCallout">
                            <a:avLst>
                              <a:gd name="adj1" fmla="val 24988"/>
                              <a:gd name="adj2" fmla="val 24993"/>
                              <a:gd name="adj3" fmla="val 25000"/>
                              <a:gd name="adj4" fmla="val 64977"/>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miter lim="800000"/>
                            <a:headEnd/>
                            <a:tailEnd/>
                          </a:ln>
                          <a:effectLst>
                            <a:outerShdw dist="20000" dir="5400000" rotWithShape="0">
                              <a:srgbClr val="000000">
                                <a:alpha val="37999"/>
                              </a:srgbClr>
                            </a:outerShdw>
                          </a:effectLst>
                        </wps:spPr>
                        <wps:txb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Debtor management</w:t>
                              </w:r>
                            </w:p>
                          </w:txbxContent>
                        </wps:txbx>
                        <wps:bodyPr rot="0" vert="horz" wrap="square" lIns="91440" tIns="45720" rIns="91440" bIns="45720" anchor="t" anchorCtr="0" upright="1">
                          <a:noAutofit/>
                        </wps:bodyPr>
                      </wps:wsp>
                      <wps:wsp>
                        <wps:cNvPr id="17" name="Up Arrow Callout 33"/>
                        <wps:cNvSpPr>
                          <a:spLocks noChangeArrowheads="1"/>
                        </wps:cNvSpPr>
                        <wps:spPr bwMode="auto">
                          <a:xfrm>
                            <a:off x="4683" y="43656"/>
                            <a:ext cx="15129" cy="14398"/>
                          </a:xfrm>
                          <a:prstGeom prst="upArrowCallout">
                            <a:avLst>
                              <a:gd name="adj1" fmla="val 25014"/>
                              <a:gd name="adj2" fmla="val 25019"/>
                              <a:gd name="adj3" fmla="val 25000"/>
                              <a:gd name="adj4" fmla="val 64977"/>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miter lim="800000"/>
                            <a:headEnd/>
                            <a:tailEnd/>
                          </a:ln>
                          <a:effectLst>
                            <a:outerShdw dist="20000" dir="5400000" rotWithShape="0">
                              <a:srgbClr val="000000">
                                <a:alpha val="37999"/>
                              </a:srgbClr>
                            </a:outerShdw>
                          </a:effectLst>
                        </wps:spPr>
                        <wps:txb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Opening &amp; closing accounts</w:t>
                              </w:r>
                            </w:p>
                          </w:txbxContent>
                        </wps:txbx>
                        <wps:bodyPr rot="0" vert="horz" wrap="square" lIns="91440" tIns="45720" rIns="91440" bIns="45720" anchor="t" anchorCtr="0" upright="1">
                          <a:noAutofit/>
                        </wps:bodyPr>
                      </wps:wsp>
                      <wps:wsp>
                        <wps:cNvPr id="18" name="Up Arrow Callout 34"/>
                        <wps:cNvSpPr>
                          <a:spLocks noChangeArrowheads="1"/>
                        </wps:cNvSpPr>
                        <wps:spPr bwMode="auto">
                          <a:xfrm>
                            <a:off x="20510" y="43656"/>
                            <a:ext cx="15129" cy="14398"/>
                          </a:xfrm>
                          <a:prstGeom prst="upArrowCallout">
                            <a:avLst>
                              <a:gd name="adj1" fmla="val 25014"/>
                              <a:gd name="adj2" fmla="val 25019"/>
                              <a:gd name="adj3" fmla="val 25000"/>
                              <a:gd name="adj4" fmla="val 64977"/>
                            </a:avLst>
                          </a:prstGeom>
                          <a:gradFill rotWithShape="1">
                            <a:gsLst>
                              <a:gs pos="0">
                                <a:srgbClr val="BCBCBC"/>
                              </a:gs>
                              <a:gs pos="35001">
                                <a:srgbClr val="D0D0D0"/>
                              </a:gs>
                              <a:gs pos="100000">
                                <a:srgbClr val="EDEDED"/>
                              </a:gs>
                            </a:gsLst>
                            <a:lin ang="16200000" scaled="1"/>
                          </a:gradFill>
                          <a:ln w="9525">
                            <a:solidFill>
                              <a:sysClr val="windowText" lastClr="000000">
                                <a:lumMod val="95000"/>
                                <a:lumOff val="0"/>
                              </a:sysClr>
                            </a:solidFill>
                            <a:miter lim="800000"/>
                            <a:headEnd/>
                            <a:tailEnd/>
                          </a:ln>
                          <a:effectLst>
                            <a:outerShdw dist="20000" dir="5400000" rotWithShape="0">
                              <a:srgbClr val="000000">
                                <a:alpha val="37999"/>
                              </a:srgbClr>
                            </a:outerShdw>
                          </a:effectLst>
                        </wps:spPr>
                        <wps:txb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Billing &amp; Distribution</w:t>
                              </w:r>
                            </w:p>
                          </w:txbxContent>
                        </wps:txbx>
                        <wps:bodyPr rot="0" vert="horz" wrap="square" lIns="91440" tIns="45720" rIns="91440" bIns="45720" anchor="t" anchorCtr="0" upright="1">
                          <a:noAutofit/>
                        </wps:bodyPr>
                      </wps:wsp>
                      <wps:wsp>
                        <wps:cNvPr id="19" name="Rectangle 35"/>
                        <wps:cNvSpPr>
                          <a:spLocks noChangeArrowheads="1"/>
                        </wps:cNvSpPr>
                        <wps:spPr bwMode="auto">
                          <a:xfrm>
                            <a:off x="3238" y="6207"/>
                            <a:ext cx="19431" cy="3603"/>
                          </a:xfrm>
                          <a:prstGeom prst="rect">
                            <a:avLst/>
                          </a:prstGeom>
                          <a:solidFill>
                            <a:sysClr val="window" lastClr="FFFFFF">
                              <a:lumMod val="100000"/>
                              <a:lumOff val="0"/>
                            </a:sysClr>
                          </a:solidFill>
                          <a:ln w="25400">
                            <a:solidFill>
                              <a:srgbClr val="F79646">
                                <a:lumMod val="100000"/>
                                <a:lumOff val="0"/>
                              </a:srgbClr>
                            </a:solidFill>
                            <a:miter lim="800000"/>
                            <a:headEnd/>
                            <a:tailEnd/>
                          </a:ln>
                        </wps:spPr>
                        <wps:txbx>
                          <w:txbxContent>
                            <w:p w:rsidR="001719EA" w:rsidRPr="00723E2C" w:rsidRDefault="001719EA" w:rsidP="001719EA">
                              <w:pPr>
                                <w:pStyle w:val="NormalWeb"/>
                                <w:kinsoku w:val="0"/>
                                <w:overflowPunct w:val="0"/>
                                <w:textAlignment w:val="baseline"/>
                                <w:rPr>
                                  <w:sz w:val="28"/>
                                  <w:szCs w:val="28"/>
                                </w:rPr>
                              </w:pPr>
                              <w:r w:rsidRPr="00423B5B">
                                <w:rPr>
                                  <w:rFonts w:ascii="Arial Narrow" w:hAnsi="Arial Narrow"/>
                                  <w:b/>
                                  <w:bCs/>
                                  <w:color w:val="000000"/>
                                  <w:kern w:val="24"/>
                                  <w:sz w:val="18"/>
                                  <w:szCs w:val="18"/>
                                </w:rPr>
                                <w:t>Surveyor General/deeds</w:t>
                              </w:r>
                            </w:p>
                          </w:txbxContent>
                        </wps:txbx>
                        <wps:bodyPr rot="0" vert="horz" wrap="square" lIns="91440" tIns="45720" rIns="91440" bIns="45720" anchor="t" anchorCtr="0" upright="1">
                          <a:noAutofit/>
                        </wps:bodyPr>
                      </wps:wsp>
                      <wps:wsp>
                        <wps:cNvPr id="20" name="Rectangle 36"/>
                        <wps:cNvSpPr>
                          <a:spLocks noChangeArrowheads="1"/>
                        </wps:cNvSpPr>
                        <wps:spPr bwMode="auto">
                          <a:xfrm>
                            <a:off x="3952" y="59499"/>
                            <a:ext cx="79212" cy="3594"/>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CUSTOMER CARE</w:t>
                              </w:r>
                            </w:p>
                          </w:txbxContent>
                        </wps:txbx>
                        <wps:bodyPr rot="0" vert="horz" wrap="square" lIns="91440" tIns="45720" rIns="91440" bIns="45720" anchor="t" anchorCtr="0" upright="1">
                          <a:noAutofit/>
                        </wps:bodyPr>
                      </wps:wsp>
                      <wps:wsp>
                        <wps:cNvPr id="21" name="Down Arrow Callout 37"/>
                        <wps:cNvSpPr>
                          <a:spLocks noChangeArrowheads="1"/>
                        </wps:cNvSpPr>
                        <wps:spPr bwMode="auto">
                          <a:xfrm>
                            <a:off x="70199" y="14843"/>
                            <a:ext cx="12970" cy="13684"/>
                          </a:xfrm>
                          <a:prstGeom prst="downArrowCallout">
                            <a:avLst>
                              <a:gd name="adj1" fmla="val 25000"/>
                              <a:gd name="adj2" fmla="val 25000"/>
                              <a:gd name="adj3" fmla="val 24989"/>
                              <a:gd name="adj4" fmla="val 64977"/>
                            </a:avLst>
                          </a:prstGeom>
                          <a:gradFill rotWithShape="1">
                            <a:gsLst>
                              <a:gs pos="0">
                                <a:srgbClr val="FFA2A1"/>
                              </a:gs>
                              <a:gs pos="35001">
                                <a:srgbClr val="FFBEBD"/>
                              </a:gs>
                              <a:gs pos="100000">
                                <a:srgbClr val="FFE5E5"/>
                              </a:gs>
                            </a:gsLst>
                            <a:lin ang="16200000" scaled="1"/>
                          </a:gradFill>
                          <a:ln w="9525">
                            <a:solidFill>
                              <a:srgbClr val="C0504D">
                                <a:lumMod val="95000"/>
                                <a:lumOff val="0"/>
                              </a:srgbClr>
                            </a:solidFill>
                            <a:miter lim="800000"/>
                            <a:headEnd/>
                            <a:tailEnd/>
                          </a:ln>
                          <a:effectLst>
                            <a:outerShdw dist="20000" dir="5400000" rotWithShape="0">
                              <a:srgbClr val="000000">
                                <a:alpha val="37999"/>
                              </a:srgbClr>
                            </a:outerShdw>
                          </a:effectLst>
                        </wps:spPr>
                        <wps:txb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Waste/ Refuse</w:t>
                              </w:r>
                            </w:p>
                          </w:txbxContent>
                        </wps:txbx>
                        <wps:bodyPr rot="0" vert="horz" wrap="square" lIns="91440" tIns="45720" rIns="91440" bIns="45720" anchor="t" anchorCtr="0" upright="1">
                          <a:noAutofit/>
                        </wps:bodyPr>
                      </wps:wsp>
                      <wps:wsp>
                        <wps:cNvPr id="22" name="Rectangle 38"/>
                        <wps:cNvSpPr>
                          <a:spLocks noChangeArrowheads="1"/>
                        </wps:cNvSpPr>
                        <wps:spPr bwMode="auto">
                          <a:xfrm>
                            <a:off x="3238" y="29241"/>
                            <a:ext cx="79931" cy="3604"/>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DATA INTEGRITY</w:t>
                              </w:r>
                            </w:p>
                          </w:txbxContent>
                        </wps:txbx>
                        <wps:bodyPr rot="0" vert="horz" wrap="square" lIns="91440" tIns="45720" rIns="91440" bIns="45720" anchor="t" anchorCtr="0" upright="1">
                          <a:noAutofit/>
                        </wps:bodyPr>
                      </wps:wsp>
                      <wps:wsp>
                        <wps:cNvPr id="23" name="Rectangle 39"/>
                        <wps:cNvSpPr>
                          <a:spLocks noChangeArrowheads="1"/>
                        </wps:cNvSpPr>
                        <wps:spPr bwMode="auto">
                          <a:xfrm>
                            <a:off x="3238" y="39338"/>
                            <a:ext cx="79931" cy="3588"/>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DATA INTEGRITY</w:t>
                              </w:r>
                            </w:p>
                          </w:txbxContent>
                        </wps:txbx>
                        <wps:bodyPr rot="0" vert="horz" wrap="square" lIns="91440" tIns="45720" rIns="91440" bIns="45720" anchor="t" anchorCtr="0" upright="1">
                          <a:noAutofit/>
                        </wps:bodyPr>
                      </wps:wsp>
                      <wps:wsp>
                        <wps:cNvPr id="24" name="Rectangle 40"/>
                        <wps:cNvSpPr>
                          <a:spLocks noChangeArrowheads="1"/>
                        </wps:cNvSpPr>
                        <wps:spPr bwMode="auto">
                          <a:xfrm>
                            <a:off x="3238" y="10525"/>
                            <a:ext cx="79931" cy="3603"/>
                          </a:xfrm>
                          <a:prstGeom prst="rect">
                            <a:avLst/>
                          </a:prstGeom>
                          <a:gradFill rotWithShape="1">
                            <a:gsLst>
                              <a:gs pos="0">
                                <a:srgbClr val="2C5D98"/>
                              </a:gs>
                              <a:gs pos="80000">
                                <a:srgbClr val="3C7BC7"/>
                              </a:gs>
                              <a:gs pos="100000">
                                <a:srgbClr val="3A7CCB"/>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CUSTOMER CARE</w:t>
                              </w:r>
                            </w:p>
                          </w:txbxContent>
                        </wps:txbx>
                        <wps:bodyPr rot="0" vert="horz" wrap="square" lIns="91440" tIns="45720" rIns="91440" bIns="45720" anchor="t" anchorCtr="0" upright="1">
                          <a:noAutofit/>
                        </wps:bodyPr>
                      </wps:wsp>
                      <wps:wsp>
                        <wps:cNvPr id="26" name="Rectangle 41"/>
                        <wps:cNvSpPr>
                          <a:spLocks noChangeArrowheads="1"/>
                        </wps:cNvSpPr>
                        <wps:spPr bwMode="auto">
                          <a:xfrm>
                            <a:off x="83883" y="1889"/>
                            <a:ext cx="6112" cy="60563"/>
                          </a:xfrm>
                          <a:prstGeom prst="rect">
                            <a:avLst/>
                          </a:prstGeom>
                          <a:gradFill rotWithShape="1">
                            <a:gsLst>
                              <a:gs pos="0">
                                <a:srgbClr val="2787A0"/>
                              </a:gs>
                              <a:gs pos="80000">
                                <a:srgbClr val="36B1D2"/>
                              </a:gs>
                              <a:gs pos="100000">
                                <a:srgbClr val="34B3D6"/>
                              </a:gs>
                            </a:gsLst>
                            <a:lin ang="16200000"/>
                          </a:gradFill>
                          <a:ln w="9525">
                            <a:solidFill>
                              <a:srgbClr val="4BACC6">
                                <a:lumMod val="95000"/>
                                <a:lumOff val="0"/>
                              </a:srgbClr>
                            </a:solidFill>
                            <a:miter lim="800000"/>
                            <a:headEnd/>
                            <a:tailEnd/>
                          </a:ln>
                          <a:effectLst>
                            <a:outerShdw dist="23000" dir="5400000" rotWithShape="0">
                              <a:srgbClr val="000000">
                                <a:alpha val="34999"/>
                              </a:srgbClr>
                            </a:outerShdw>
                          </a:effectLst>
                        </wps:spPr>
                        <wps:txbx>
                          <w:txbxContent>
                            <w:p w:rsidR="001719EA" w:rsidRDefault="001719EA" w:rsidP="001719EA">
                              <w:pPr>
                                <w:pStyle w:val="NormalWeb"/>
                                <w:kinsoku w:val="0"/>
                                <w:overflowPunct w:val="0"/>
                                <w:jc w:val="center"/>
                                <w:textAlignment w:val="baseline"/>
                              </w:pPr>
                              <w:r w:rsidRPr="00423B5B">
                                <w:rPr>
                                  <w:rFonts w:ascii="Arial Narrow" w:eastAsia="MS PGothic" w:hAnsi="Arial Narrow"/>
                                  <w:color w:val="000000"/>
                                  <w:kern w:val="24"/>
                                  <w:sz w:val="40"/>
                                  <w:szCs w:val="40"/>
                                </w:rPr>
                                <w:t>LEGAL FRAMEWORK</w:t>
                              </w:r>
                            </w:p>
                          </w:txbxContent>
                        </wps:txbx>
                        <wps:bodyPr rot="0" vert="vert"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4800BC2E" id="Group 7" o:spid="_x0000_s1026" style="width:468pt;height:376.75pt;mso-position-horizontal-relative:char;mso-position-vertical-relative:line" coordorigin="3238,1889" coordsize="86756,6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MyggAAPFYAAAOAAAAZHJzL2Uyb0RvYy54bWzsXGuPo8YS/R4p/wHxfdbmDdZ6Iz/Gq0ib&#10;3NXdRPczY7BNgoEAs55NlP9+T1dDu/1g1p7Jkl1Nz0gzQEPTXd11qKrT1a9/eNim2se4rJI8G+vG&#10;q6Guxdkyj5JsPdZ//WVx4+taVYdZFKZ5Fo/1T3Gl//Dm++9e74pRbOabPI3iUkMlWTXaFWN9U9fF&#10;aDColpt4G1av8iLOULjKy21Y47RcD6Iy3KH2bTowh0N3sMvLqCjzZVxVuDrnhfobqn+1ipf1f1ar&#10;Kq61dKyjbTX9LenvHfs7ePM6HK3LsNgky6YZ4RNasQ2TDC8VVc3DOtTuy+Skqm2yLPMqX9Wvlvl2&#10;kK9WyTKmPqA3xvCoN2/L/L6gvqxHu3UhxATRHsnpydUuf/74vtSSaKx7upaFWwwRvVXzmGh2xXqE&#10;O96WxYfifcn7h8N3+fL3CsWD43J2vuY3a3e7n/II1YX3dU6ieViVW1YFOq090Ah8EiMQP9TaEhed&#10;wLbcIQZqiTLb823PdPgYLTcYSPacZVqYUyg2fD9oy26b533Xc1z+tGuYQ5uVD8IRfzU1t2ke6xtm&#10;XLUXavU8oX7YhEVMY1UxkTVCRUu5UP+LmRhm6zTWTGoUeztua8VacZlqWT7b4LZ4Upb5bhOHEVpl&#10;UCcOHmAnFUbks0IWwrIsx2sk2craCwLLaCRtGf6BqMJRUVb12zjfauxgrJdoP41i+PFdVXOptrew&#10;Qa3yNIkWSZrSSbm+m6Wl9jGE1s2GztCe07Pp/RZzgl82huyHjx+us8Gl2+kShqziddDwHVSeZtoO&#10;s8BHBVTpQWH1qRIvBkpE+U7X0rCqcXGsL+jn+pZQnacN2SY1oCtNtmPdlzrDRu02iyCicFSHScqP&#10;0aM0Y5diAiXIkJ3k96jiwybaaVHCpAxEY5M/StBax+aVamVe/y+pNzTBmMKcSJju49fDtNiEXJAW&#10;xpf040iY4p3UI6k5UA8+q7hu1A93D+gEu3iXR58w2dAQUlvAPQ42efmnru0AnWO9+uM+LGOI+scM&#10;EzYwbJthLZ3YjmfipJRL7uSSMFuiqrFe6xo/nNU4wyP3RZmsN3iTQV3O8gmQZJXQ5Nu3Cr1gJ9Dk&#10;nlQ6aFV6nu8yjRRVm4VpCrlqHKxYe/rUbcP2bYtrUqvbhmmyIWAoaliuf4iDJ8oNNcmoI00/SN6k&#10;6GyuraMGw8LoN+DFapviCwldRW/ZbKWJLt9jXnCPdXxPg+RyPbZ8j2sHHn2SMJubluFIRiB8xAmA&#10;jvSFT5511WjcutKKHHP0jBotFtNb321gcF1R15u7LfSUV9TAElexxWI+nEzOPtHA24muLha30/lU&#10;egS9EI1Lkww6gK+74RISYASrZZjGUfsRIPtCwCxHwsDBrKP3dELwwgtc26WbZAgO9uN3FQK/AOAj&#10;i4g+vHukUfjHpYJZyW2acwBI+tMTAJqB78HYYxinEJABtULALiNUISBzg64x/UjXTfahUghIItg7&#10;dQasoG4EbBznXkxAx3UMpxsBg6DxhZkNSBYiJkHrhre2U+Pg/ds2oB0E9L09tDf7twEn5oQ73Mwu&#10;u8gGnMKikww69hy3MR+xAZ1bcsbJ+CM/7IvbgB1uuLIBa/IMzji/hICkNQoBjxEQPl43AlIoqScb&#10;0DZ9eDadNmDgAEG+GS8YgZITb7p/BFReMAtbfjYO+VK8YBGuVlFAKbBvIILVjYAUzeoJAQ3XCADH&#10;XV5w4H07cUA7aBkdFQdUccCvgQAhG5BMdWUDHtuAsEw4Av5aHNEgFn08e8I/y7UcgDHwD9QxyF+y&#10;oAQP4hgmCBuyAG0r+AzJeV88jQUx6Bt56LkesyDGGYbjhAX5Cuy/6Yz9nvVnO1iQ+ZD9nn2iywO+&#10;nbNf6ZEvxYKc0MG/YGZIlLBEnV7DjLxcRpgAUQT5lUkom4SIxHUBoqCSeuCFHdMIsJinExCZ6fpF&#10;ARFmHAHtY4CIcF9DWcumngJEFqZncUcFiN/IEhkCRBHzV4AoAyICc12AKJilHgDR9YdsMYwCRFp+&#10;+WyWWFmICA9+jjd54RaioAAUIMqAKNZYn7rMgmjqARBtxgZ346HymLFs/fJ1gwoPFR5idfyjNLIg&#10;BBQeyngo0iNO8VDQTj3goTl0jMcMRAWIChAZJ8wzSlQIESF2xCfkDJ2rVxZC39TSwtN8MbAEjcu8&#10;TxizBP/UAxSKhDFkIFBUAxlLTW6dgdy8Jl8MOXpkr2IWdCwnvC5f7CRML4Xo/+GsLZ40YTJy8WlZ&#10;Ew2nQTTTF0+b6FqWhiWoSn1O1QcLqE7VR7AVfagPsnHIs0IiK8++2+uPF5gGClno3UJxw349UX+e&#10;HcUxZ85c8KGHK10pm5Erh5zIac286azNwTp8oovnsybebHZ5thP/rrRdY4tvec5klrPMUl56SRal&#10;xfLS/qEsSgwjGe+XfvBovJvYNUNOSgL/KzCQjzc1g5uF63s39sJ2brAwx78ZGsE0cId2YM8XfzOR&#10;G/Zok0RRnL1LsrhNSDfsy3KTm9R4nkpOKeksVfaCBLGGBuUSPkiovXKV20HzyUqADNr/j3pIUA2F&#10;aGcQ7bFcA0vwDj1Am4e5CusE6HU220qtM2MbAFwTN1osVK6BWmlbjViiPbGIIOYVBJ6BQBhNnEaU&#10;fCJBMPSAfMInMgPTbpKUWqdI2kQDTpEy6k5T2LlRoYy6F2nUiSiuintLcW8T7NsJogmKoE9EswIL&#10;uylBRWU3VWwLZDl8IdfTwzyt2j95Uw7lpopAa7M/Evlq5J3Lm/0oN/WavZie4aaKYKxCNBnRRDLA&#10;3kbDmqvGnO0T0Ywh2w+nE9GeHbhWiNZy3dJ+Eu32ZSrwhj0cv7XAm4iPK0STEU0sXpUQTbAuPSCa&#10;b/nNKq39Rpet1+kaLZPgDh33mVTc8xHN873J+QSgLirBnRpzCvjCtLyQSrCn1pymavMI/WsC7Zd5&#10;nRcGw+3pZDb7undL+zdxtpOSFMHoszjCNo38yraLRE9oX12ebcH3AGYb98rnOJZ3Kn7zfwAAAP//&#10;AwBQSwMEFAAGAAgAAAAhAAUA2uDdAAAABQEAAA8AAABkcnMvZG93bnJldi54bWxMj0FLw0AQhe+C&#10;/2EZwZvdxJCqMZtSinoqQluh9DbNTpPQ7G7IbpP03zt60cuDxxve+yZfTKYVA/W+cVZBPItAkC2d&#10;bmyl4Gv3/vAMwge0GltnScGVPCyK25scM+1Gu6FhGyrBJdZnqKAOocuk9GVNBv3MdWQ5O7neYGDb&#10;V1L3OHK5aeVjFM2lwcbyQo0drWoqz9uLUfAx4rhM4rdhfT6trodd+rlfx6TU/d20fAURaAp/x/CD&#10;z+hQMNPRXaz2olXAj4Rf5ewlmbM9KnhKkxRkkcv/9MU3AAAA//8DAFBLAQItABQABgAIAAAAIQC2&#10;gziS/gAAAOEBAAATAAAAAAAAAAAAAAAAAAAAAABbQ29udGVudF9UeXBlc10ueG1sUEsBAi0AFAAG&#10;AAgAAAAhADj9If/WAAAAlAEAAAsAAAAAAAAAAAAAAAAALwEAAF9yZWxzLy5yZWxzUEsBAi0AFAAG&#10;AAgAAAAhAAKYF0zKCAAA8VgAAA4AAAAAAAAAAAAAAAAALgIAAGRycy9lMm9Eb2MueG1sUEsBAi0A&#10;FAAGAAgAAAAhAAUA2uDdAAAABQEAAA8AAAAAAAAAAAAAAAAAJAsAAGRycy9kb3ducmV2LnhtbFBL&#10;BQYAAAAABAAEAPMAAAAuDAAAAAA=&#10;">
                <v:rect id="Rectangle 24" o:spid="_x0000_s1027" style="position:absolute;left:3238;top:33575;width:79931;height:4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k1LvgAAANoAAAAPAAAAZHJzL2Rvd25yZXYueG1sRE/bisIw&#10;EH0X/Icwgm9r6oK7Uo0igtCVVfDyAUMztsVmUppY69/vPCz4eDj35bp3teqoDZVnA9NJAoo497bi&#10;wsD1svuYgwoR2WLtmQy8KMB6NRwsMbX+ySfqzrFQEsIhRQNljE2qdchLchgmviEW7uZbh1FgW2jb&#10;4lPCXa0/k+RLO6xYGkpsaFtSfj8/nJTob7Qh6w6P390s7q/+J9PHxpjxqN8sQEXq41v8786sAdkq&#10;V+QG6NUfAAAA//8DAFBLAQItABQABgAIAAAAIQDb4fbL7gAAAIUBAAATAAAAAAAAAAAAAAAAAAAA&#10;AABbQ29udGVudF9UeXBlc10ueG1sUEsBAi0AFAAGAAgAAAAhAFr0LFu/AAAAFQEAAAsAAAAAAAAA&#10;AAAAAAAAHwEAAF9yZWxzLy5yZWxzUEsBAi0AFAAGAAgAAAAhAFO2TUu+AAAA2gAAAA8AAAAAAAAA&#10;AAAAAAAABwIAAGRycy9kb3ducmV2LnhtbFBLBQYAAAAAAwADALcAAADyAgAAAAA=&#10;" fillcolor="#c0504d" strokecolor="white" strokeweight="3pt">
                  <v:shadow on="t" color="black" opacity="24903f" origin=",.5" offset="0,.55556mm"/>
                  <v:textbox>
                    <w:txbxContent>
                      <w:p w:rsidR="001719EA" w:rsidRDefault="001719EA" w:rsidP="001719EA">
                        <w:pPr>
                          <w:pStyle w:val="NormalWeb"/>
                          <w:kinsoku w:val="0"/>
                          <w:overflowPunct w:val="0"/>
                          <w:jc w:val="center"/>
                          <w:textAlignment w:val="baseline"/>
                        </w:pPr>
                        <w:r w:rsidRPr="00423B5B">
                          <w:rPr>
                            <w:rFonts w:ascii="Arial Narrow" w:hAnsi="Arial Narrow"/>
                            <w:b/>
                            <w:bCs/>
                            <w:color w:val="FFFFFF"/>
                            <w:kern w:val="24"/>
                            <w:sz w:val="40"/>
                            <w:szCs w:val="40"/>
                          </w:rPr>
                          <w:t>REVENUE MANAGEMENT</w:t>
                        </w:r>
                      </w:p>
                    </w:txbxContent>
                  </v:textbox>
                </v: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5" o:spid="_x0000_s1028" type="#_x0000_t80" style="position:absolute;left:3238;top:14843;width:12240;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QTwwAAANoAAAAPAAAAZHJzL2Rvd25yZXYueG1sRI9Bi8Iw&#10;FITvwv6H8Ba8aaqgaDXKIivrSVmrB2/P5tkWm5fSZG3115sFweMwM98w82VrSnGj2hWWFQz6EQji&#10;1OqCMwWHZN2bgHAeWWNpmRTcycFy8dGZY6xtw7902/tMBAi7GBXk3lexlC7NyaDr24o4eBdbG/RB&#10;1pnUNTYBbko5jKKxNFhwWMixolVO6XX/ZxQk7a75WW1dMjoY/D6dx4PtY3dUqvvZfs1AeGr9O/xq&#10;b7SCKfxfCTdALp4AAAD//wMAUEsBAi0AFAAGAAgAAAAhANvh9svuAAAAhQEAABMAAAAAAAAAAAAA&#10;AAAAAAAAAFtDb250ZW50X1R5cGVzXS54bWxQSwECLQAUAAYACAAAACEAWvQsW78AAAAVAQAACwAA&#10;AAAAAAAAAAAAAAAfAQAAX3JlbHMvLnJlbHNQSwECLQAUAAYACAAAACEAZpOkE8MAAADaAAAADwAA&#10;AAAAAAAAAAAAAAAHAgAAZHJzL2Rvd25yZXYueG1sUEsFBgAAAAADAAMAtwAAAPcCAAAAAA==&#10;" adj="14035,,16768" fillcolor="#ffbe86" strokecolor="#f68d37">
                  <v:fill color2="#ffebdb" rotate="t" angle="180" colors="0 #ffbe86;22938f #ffd0aa;1 #ffebdb" focus="100%" type="gradient"/>
                  <v:shadow on="t" color="black" opacity="24903f" origin=",.5" offset="0,.55556mm"/>
                  <v:textbo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Town Planning</w:t>
                        </w:r>
                      </w:p>
                    </w:txbxContent>
                  </v:textbox>
                </v:shape>
                <v:shape id="Down Arrow Callout 26" o:spid="_x0000_s1029" type="#_x0000_t80" style="position:absolute;left:29876;top:14843;width:12240;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p8xAAAANsAAAAPAAAAZHJzL2Rvd25yZXYueG1sRI9Ba8JA&#10;EIXvBf/DMkJvdWNBKdFVRCz1pGjsobcxOybB7GzIbk3qr3cOQm8zvDfvfTNf9q5WN2pD5dnAeJSA&#10;Is69rbgwcMo+3z5AhYhssfZMBv4owHIxeJljan3HB7odY6EkhEOKBsoYm1TrkJfkMIx8QyzaxbcO&#10;o6xtoW2LnYS7Wr8nyVQ7rFgaSmxoXVJ+Pf46A1m/777Wu5BNTg43P+fpeHfffxvzOuxXM1CR+vhv&#10;fl5vreALvfwiA+jFAwAA//8DAFBLAQItABQABgAIAAAAIQDb4fbL7gAAAIUBAAATAAAAAAAAAAAA&#10;AAAAAAAAAABbQ29udGVudF9UeXBlc10ueG1sUEsBAi0AFAAGAAgAAAAhAFr0LFu/AAAAFQEAAAsA&#10;AAAAAAAAAAAAAAAAHwEAAF9yZWxzLy5yZWxzUEsBAi0AFAAGAAgAAAAhACAr+nzEAAAA2wAAAA8A&#10;AAAAAAAAAAAAAAAABwIAAGRycy9kb3ducmV2LnhtbFBLBQYAAAAAAwADALcAAAD4AgAAAAA=&#10;" adj="14035,,16768" fillcolor="#ffbe86" strokecolor="#f68d37">
                  <v:fill color2="#ffebdb" rotate="t" angle="180" colors="0 #ffbe86;22938f #ffd0aa;1 #ffebdb" focus="100%" type="gradient"/>
                  <v:shadow on="t" color="black" opacity="24903f" origin=",.5" offset="0,.55556mm"/>
                  <v:textbo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Valuations</w:t>
                        </w:r>
                      </w:p>
                    </w:txbxContent>
                  </v:textbox>
                </v:shape>
                <v:shape id="Down Arrow Callout 27" o:spid="_x0000_s1030" type="#_x0000_t80" style="position:absolute;left:56515;top:14843;width:12996;height:1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TwgAAANsAAAAPAAAAZHJzL2Rvd25yZXYueG1sRE9LawIx&#10;EL4L/Q9hCt40uy2Ibo1SxJatF/Fx8DhsZh+4mYRN1LW/3hQK3ubje8582ZtWXKnzjWUF6TgBQVxY&#10;3XCl4Hj4Gk1B+ICssbVMCu7kYbl4Gcwx0/bGO7ruQyViCPsMFdQhuExKX9Rk0I+tI45caTuDIcKu&#10;krrDWww3rXxLkok02HBsqNHRqqbivL8YBe68/fXpbO025fF9si3z0+X7J1dq+Np/foAI1Ien+N+d&#10;6zg/hb9f4gFy8QAAAP//AwBQSwECLQAUAAYACAAAACEA2+H2y+4AAACFAQAAEwAAAAAAAAAAAAAA&#10;AAAAAAAAW0NvbnRlbnRfVHlwZXNdLnhtbFBLAQItABQABgAIAAAAIQBa9CxbvwAAABUBAAALAAAA&#10;AAAAAAAAAAAAAB8BAABfcmVscy8ucmVsc1BLAQItABQABgAIAAAAIQD/B9/TwgAAANsAAAAPAAAA&#10;AAAAAAAAAAAAAAcCAABkcnMvZG93bnJldi54bWxQSwUGAAAAAAMAAwC3AAAA9gIAAAAA&#10;" adj="14035,,16473" fillcolor="#ffa2a1" strokecolor="#bc4643">
                  <v:fill color2="#ffe5e5" rotate="t" angle="180" colors="0 #ffa2a1;22938f #ffbebd;1 #ffe5e5" focus="100%" type="gradient"/>
                  <v:shadow on="t" color="black" opacity="24903f" origin=",.5" offset="0,.55556mm"/>
                  <v:textbox>
                    <w:txbxContent>
                      <w:p w:rsidR="001719EA" w:rsidRDefault="001719EA" w:rsidP="001719EA">
                        <w:pPr>
                          <w:pStyle w:val="NormalWeb"/>
                          <w:kinsoku w:val="0"/>
                          <w:overflowPunct w:val="0"/>
                          <w:ind w:left="-90" w:right="-195"/>
                          <w:jc w:val="center"/>
                          <w:textAlignment w:val="baseline"/>
                        </w:pPr>
                        <w:r w:rsidRPr="00423B5B">
                          <w:rPr>
                            <w:rFonts w:ascii="Arial Narrow" w:hAnsi="Arial Narrow"/>
                            <w:color w:val="000000"/>
                            <w:kern w:val="24"/>
                            <w:sz w:val="28"/>
                            <w:szCs w:val="28"/>
                          </w:rPr>
                          <w:t>Infrastructure /Metered</w:t>
                        </w:r>
                        <w:r w:rsidRPr="00423B5B">
                          <w:rPr>
                            <w:rFonts w:ascii="Arial Narrow" w:hAnsi="Arial Narrow"/>
                            <w:color w:val="000000"/>
                            <w:kern w:val="24"/>
                            <w:sz w:val="36"/>
                            <w:szCs w:val="36"/>
                          </w:rPr>
                          <w:t xml:space="preserve"> </w:t>
                        </w:r>
                        <w:r w:rsidRPr="00423B5B">
                          <w:rPr>
                            <w:rFonts w:ascii="Arial Narrow" w:hAnsi="Arial Narrow"/>
                            <w:color w:val="000000"/>
                            <w:kern w:val="24"/>
                            <w:sz w:val="28"/>
                            <w:szCs w:val="28"/>
                          </w:rPr>
                          <w:t>Services</w:t>
                        </w:r>
                      </w:p>
                    </w:txbxContent>
                  </v:textbox>
                </v:shape>
                <v:shape id="Down Arrow Callout 28" o:spid="_x0000_s1031" type="#_x0000_t80" style="position:absolute;left:42846;top:14843;width:12954;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YVvwAAANsAAAAPAAAAZHJzL2Rvd25yZXYueG1sRE9Na4NA&#10;EL0H+h+WKfSWrLVYinWVkGDpNSa5D+5ERXfWumu0/75bKPQ2j/c5WbGaQdxpcp1lBc+7CARxbXXH&#10;jYLLudy+gXAeWeNgmRR8k4Mif9hkmGq78InulW9ECGGXooLW+zGV0tUtGXQ7OxIH7mYngz7AqZF6&#10;wiWEm0HGUfQqDXYcGloc6dBS3VezUbCcTPKy+qs8Vue5/CqvSW8/EqWeHtf9OwhPq/8X/7k/dZgf&#10;w+8v4QCZ/wAAAP//AwBQSwECLQAUAAYACAAAACEA2+H2y+4AAACFAQAAEwAAAAAAAAAAAAAAAAAA&#10;AAAAW0NvbnRlbnRfVHlwZXNdLnhtbFBLAQItABQABgAIAAAAIQBa9CxbvwAAABUBAAALAAAAAAAA&#10;AAAAAAAAAB8BAABfcmVscy8ucmVsc1BLAQItABQABgAIAAAAIQAuGUYVvwAAANsAAAAPAAAAAAAA&#10;AAAAAAAAAAcCAABkcnMvZG93bnJldi54bWxQSwUGAAAAAAMAAwC3AAAA8wIAAAAA&#10;" adj="14035,,16484" fillcolor="#ffbe86" strokecolor="#f68d37">
                  <v:fill color2="#ffebdb" rotate="t" angle="180" colors="0 #ffbe86;22938f #ffd0aa;1 #ffebdb" focus="100%" type="gradient"/>
                  <v:shadow on="t" color="black" opacity="24903f" origin=",.5" offset="0,.55556mm"/>
                  <v:textbo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Housing</w:t>
                        </w:r>
                      </w:p>
                    </w:txbxContent>
                  </v:textbox>
                </v:shape>
                <v:shape id="Down Arrow Callout 29" o:spid="_x0000_s1032" type="#_x0000_t80" style="position:absolute;left:16192;top:14843;width:12970;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OOvQAAANsAAAAPAAAAZHJzL2Rvd25yZXYueG1sRE9Ni8Iw&#10;EL0v+B/CCN7WVKUi1SiyS8WrVe9DM7bFZlKbaOu/N4LgbR7vc1ab3tTiQa2rLCuYjCMQxLnVFRcK&#10;Tsf0dwHCeWSNtWVS8CQHm/XgZ4WJth0f6JH5QoQQdgkqKL1vEildXpJBN7YNceAutjXoA2wLqVvs&#10;Qrip5TSK5tJgxaGhxIb+Ssqv2d0o6A4mnvX+LP+z4z29pef4anexUqNhv12C8NT7r/jj3uswfwbv&#10;X8IBcv0CAAD//wMAUEsBAi0AFAAGAAgAAAAhANvh9svuAAAAhQEAABMAAAAAAAAAAAAAAAAAAAAA&#10;AFtDb250ZW50X1R5cGVzXS54bWxQSwECLQAUAAYACAAAACEAWvQsW78AAAAVAQAACwAAAAAAAAAA&#10;AAAAAAAfAQAAX3JlbHMvLnJlbHNQSwECLQAUAAYACAAAACEAQVXjjr0AAADbAAAADwAAAAAAAAAA&#10;AAAAAAAHAgAAZHJzL2Rvd25yZXYueG1sUEsFBgAAAAADAAMAtwAAAPECAAAAAA==&#10;" adj="14035,,16484" fillcolor="#ffbe86" strokecolor="#f68d37">
                  <v:fill color2="#ffebdb" rotate="t" angle="180" colors="0 #ffbe86;22938f #ffd0aa;1 #ffebdb" focus="100%" type="gradient"/>
                  <v:shadow on="t" color="black" opacity="24903f" origin=",.5" offset="0,.55556mm"/>
                  <v:textbox>
                    <w:txbxContent>
                      <w:p w:rsidR="001719EA" w:rsidRPr="00723E2C" w:rsidRDefault="001719EA" w:rsidP="001719EA">
                        <w:pPr>
                          <w:pStyle w:val="NormalWeb"/>
                          <w:kinsoku w:val="0"/>
                          <w:overflowPunct w:val="0"/>
                          <w:ind w:left="-90"/>
                          <w:jc w:val="center"/>
                          <w:textAlignment w:val="baseline"/>
                          <w:rPr>
                            <w:sz w:val="28"/>
                            <w:szCs w:val="28"/>
                          </w:rPr>
                        </w:pPr>
                        <w:r w:rsidRPr="00423B5B">
                          <w:rPr>
                            <w:rFonts w:ascii="Arial Narrow" w:hAnsi="Arial Narrow"/>
                            <w:color w:val="000000"/>
                            <w:kern w:val="24"/>
                            <w:sz w:val="28"/>
                            <w:szCs w:val="28"/>
                          </w:rPr>
                          <w:t>Geographic Information System</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Up Arrow Callout 30" o:spid="_x0000_s1033" type="#_x0000_t79" style="position:absolute;left:36353;top:43656;width:15129;height:1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1ryxAAAANsAAAAPAAAAZHJzL2Rvd25yZXYueG1sRI9BawIx&#10;EIXvhf6HMAVvNduiIluzSylU9KK4lvY63Uw3S5PJsom6/nsjCN5meG/e92ZRDs6KI/Wh9azgZZyB&#10;IK69brlR8LX/fJ6DCBFZo/VMCs4UoCweHxaYa3/iHR2r2IgUwiFHBSbGLpcy1IYchrHviJP253uH&#10;Ma19I3WPpxTurHzNspl02HIiGOzow1D9Xx1cgqy3P75a19P9crMzM2fD77edKzV6Gt7fQEQa4t18&#10;u17pVH8C11/SALK4AAAA//8DAFBLAQItABQABgAIAAAAIQDb4fbL7gAAAIUBAAATAAAAAAAAAAAA&#10;AAAAAAAAAABbQ29udGVudF9UeXBlc10ueG1sUEsBAi0AFAAGAAgAAAAhAFr0LFu/AAAAFQEAAAsA&#10;AAAAAAAAAAAAAAAAHwEAAF9yZWxzLy5yZWxzUEsBAi0AFAAGAAgAAAAhADkjWvLEAAAA2wAAAA8A&#10;AAAAAAAAAAAAAAAABwIAAGRycy9kb3ducmV2LnhtbFBLBQYAAAAAAwADALcAAAD4AgAAAAA=&#10;" adj="7565,5657,5400,8229" fillcolor="#bcbcbc">
                  <v:fill color2="#ededed" rotate="t" angle="180" colors="0 #bcbcbc;22938f #d0d0d0;1 #ededed" focus="100%" type="gradient"/>
                  <v:shadow on="t" color="black" opacity="24903f" origin=",.5" offset="0,.55556mm"/>
                  <v:textbo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Cash collection</w:t>
                        </w:r>
                      </w:p>
                    </w:txbxContent>
                  </v:textbox>
                </v:shape>
                <v:shape id="Up Arrow Callout 31" o:spid="_x0000_s1034" type="#_x0000_t79" style="position:absolute;left:52197;top:43656;width:15113;height:1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9pwwAAANsAAAAPAAAAZHJzL2Rvd25yZXYueG1sRI9BawIx&#10;EIXvhf6HMIK3mrWgyGoUEVr0YnEVvY6bcbOYTJZN1PXfm0Khtxnem/e9mS06Z8Wd2lB7VjAcZCCI&#10;S69rrhQc9l8fExAhImu0nknBkwIs5u9vM8y1f/CO7kWsRArhkKMCE2OTSxlKQw7DwDfESbv41mFM&#10;a1tJ3eIjhTsrP7NsLB3WnAgGG1oZKq/FzSXI5ufki0052n9vd2bsbDgf7USpfq9bTkFE6uK/+e96&#10;rVP9Efz+kgaQ8xcAAAD//wMAUEsBAi0AFAAGAAgAAAAhANvh9svuAAAAhQEAABMAAAAAAAAAAAAA&#10;AAAAAAAAAFtDb250ZW50X1R5cGVzXS54bWxQSwECLQAUAAYACAAAACEAWvQsW78AAAAVAQAACwAA&#10;AAAAAAAAAAAAAAAfAQAAX3JlbHMvLnJlbHNQSwECLQAUAAYACAAAACEAVm//acMAAADbAAAADwAA&#10;AAAAAAAAAAAAAAAHAgAAZHJzL2Rvd25yZXYueG1sUEsFBgAAAAADAAMAtwAAAPcCAAAAAA==&#10;" adj="7565,5657,5400,8229" fillcolor="#bcbcbc">
                  <v:fill color2="#ededed" rotate="t" angle="180" colors="0 #bcbcbc;22938f #d0d0d0;1 #ededed" focus="100%" type="gradient"/>
                  <v:shadow on="t" color="black" opacity="24903f" origin=",.5" offset="0,.55556mm"/>
                  <v:textbo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Customer Service</w:t>
                        </w:r>
                      </w:p>
                    </w:txbxContent>
                  </v:textbox>
                </v:shape>
                <v:shape id="Up Arrow Callout 32" o:spid="_x0000_s1035" type="#_x0000_t79" style="position:absolute;left:68040;top:43656;width:15113;height:1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EexAAAANsAAAAPAAAAZHJzL2Rvd25yZXYueG1sRI9Ba8JA&#10;EIXvQv/DMoXedNNCg6SuQQotzaViFHsds2M2uDsbsltN/31XELzN8N68782iHJ0VZxpC51nB8ywD&#10;Qdx43XGrYLf9mM5BhIis0XomBX8UoFw+TBZYaH/hDZ3r2IoUwqFABSbGvpAyNIYchpnviZN29IPD&#10;mNahlXrASwp3Vr5kWS4ddpwIBnt6N9Sc6l+XINX6x9dV87r9/N6Y3Nlw2Nu5Uk+P4+oNRKQx3s23&#10;6y+d6udw/SUNIJf/AAAA//8DAFBLAQItABQABgAIAAAAIQDb4fbL7gAAAIUBAAATAAAAAAAAAAAA&#10;AAAAAAAAAABbQ29udGVudF9UeXBlc10ueG1sUEsBAi0AFAAGAAgAAAAhAFr0LFu/AAAAFQEAAAsA&#10;AAAAAAAAAAAAAAAAHwEAAF9yZWxzLy5yZWxzUEsBAi0AFAAGAAgAAAAhAKa9YR7EAAAA2wAAAA8A&#10;AAAAAAAAAAAAAAAABwIAAGRycy9kb3ducmV2LnhtbFBLBQYAAAAAAwADALcAAAD4AgAAAAA=&#10;" adj="7565,5657,5400,8229" fillcolor="#bcbcbc">
                  <v:fill color2="#ededed" rotate="t" angle="180" colors="0 #bcbcbc;22938f #d0d0d0;1 #ededed" focus="100%" type="gradient"/>
                  <v:shadow on="t" color="black" opacity="24903f" origin=",.5" offset="0,.55556mm"/>
                  <v:textbo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Debtor management</w:t>
                        </w:r>
                      </w:p>
                    </w:txbxContent>
                  </v:textbox>
                </v:shape>
                <v:shape id="Up Arrow Callout 33" o:spid="_x0000_s1036" type="#_x0000_t79" style="position:absolute;left:4683;top:43656;width:15129;height:1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cSFxAAAANsAAAAPAAAAZHJzL2Rvd25yZXYueG1sRI9BawIx&#10;EIXvQv9DmII3zbZQla3ZpRQq9aK4lvY63Uw3S5PJsom6/nsjCN5meG/e92ZZDs6KI/Wh9azgaZqB&#10;IK69brlR8LX/mCxAhIis0XomBWcKUBYPoyXm2p94R8cqNiKFcMhRgYmxy6UMtSGHYeo74qT9+d5h&#10;TGvfSN3jKYU7K5+zbCYdtpwIBjt6N1T/VweXIOvtj6/W9ct+tdmZmbPh99sulBo/Dm+vICIN8W6+&#10;XX/qVH8O11/SALK4AAAA//8DAFBLAQItABQABgAIAAAAIQDb4fbL7gAAAIUBAAATAAAAAAAAAAAA&#10;AAAAAAAAAABbQ29udGVudF9UeXBlc10ueG1sUEsBAi0AFAAGAAgAAAAhAFr0LFu/AAAAFQEAAAsA&#10;AAAAAAAAAAAAAAAAHwEAAF9yZWxzLy5yZWxzUEsBAi0AFAAGAAgAAAAhAMnxxIXEAAAA2wAAAA8A&#10;AAAAAAAAAAAAAAAABwIAAGRycy9kb3ducmV2LnhtbFBLBQYAAAAAAwADALcAAAD4AgAAAAA=&#10;" adj="7565,5657,5400,8229" fillcolor="#bcbcbc">
                  <v:fill color2="#ededed" rotate="t" angle="180" colors="0 #bcbcbc;22938f #d0d0d0;1 #ededed" focus="100%" type="gradient"/>
                  <v:shadow on="t" color="black" opacity="24903f" origin=",.5" offset="0,.55556mm"/>
                  <v:textbo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Opening &amp; closing accounts</w:t>
                        </w:r>
                      </w:p>
                    </w:txbxContent>
                  </v:textbox>
                </v:shape>
                <v:shape id="Up Arrow Callout 34" o:spid="_x0000_s1037" type="#_x0000_t79" style="position:absolute;left:20510;top:43656;width:15129;height:14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lD3wgAAANsAAAAPAAAAZHJzL2Rvd25yZXYueG1sRI9NawIx&#10;EIbvQv9DmEJvmm2hIqtRRGiplxZXaa/jZtwsJpNlk+r233cOgrcZ5v14ZrEaglcX6lMb2cDzpABF&#10;XEfbcmPgsH8bz0CljGzRRyYDf5RgtXwYLbC08co7ulS5URLCqUQDLueu1DrVjgKmSeyI5XaKfcAs&#10;a99o2+NVwoPXL0Ux1QFblgaHHW0c1efqN0jJ9usnVtv6df/+uXPT4NPx28+MeXoc1nNQmYZ8F9/c&#10;H1bwBVZ+kQH08h8AAP//AwBQSwECLQAUAAYACAAAACEA2+H2y+4AAACFAQAAEwAAAAAAAAAAAAAA&#10;AAAAAAAAW0NvbnRlbnRfVHlwZXNdLnhtbFBLAQItABQABgAIAAAAIQBa9CxbvwAAABUBAAALAAAA&#10;AAAAAAAAAAAAAB8BAABfcmVscy8ucmVsc1BLAQItABQABgAIAAAAIQC4blD3wgAAANsAAAAPAAAA&#10;AAAAAAAAAAAAAAcCAABkcnMvZG93bnJldi54bWxQSwUGAAAAAAMAAwC3AAAA9gIAAAAA&#10;" adj="7565,5657,5400,8229" fillcolor="#bcbcbc">
                  <v:fill color2="#ededed" rotate="t" angle="180" colors="0 #bcbcbc;22938f #d0d0d0;1 #ededed" focus="100%" type="gradient"/>
                  <v:shadow on="t" color="black" opacity="24903f" origin=",.5" offset="0,.55556mm"/>
                  <v:textbox>
                    <w:txbxContent>
                      <w:p w:rsidR="001719EA" w:rsidRPr="00053F53" w:rsidRDefault="001719EA" w:rsidP="001719EA">
                        <w:pPr>
                          <w:pStyle w:val="NormalWeb"/>
                          <w:kinsoku w:val="0"/>
                          <w:overflowPunct w:val="0"/>
                          <w:jc w:val="center"/>
                          <w:textAlignment w:val="baseline"/>
                          <w:rPr>
                            <w:sz w:val="20"/>
                          </w:rPr>
                        </w:pPr>
                        <w:r w:rsidRPr="00423B5B">
                          <w:rPr>
                            <w:rFonts w:ascii="Arial Narrow" w:hAnsi="Arial Narrow"/>
                            <w:color w:val="000000"/>
                            <w:kern w:val="24"/>
                            <w:sz w:val="28"/>
                            <w:szCs w:val="36"/>
                          </w:rPr>
                          <w:t>Billing &amp; Distribution</w:t>
                        </w:r>
                      </w:p>
                    </w:txbxContent>
                  </v:textbox>
                </v:shape>
                <v:rect id="Rectangle 35" o:spid="_x0000_s1038" style="position:absolute;left:3238;top:6207;width:19431;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0wgAAANsAAAAPAAAAZHJzL2Rvd25yZXYueG1sRE9NawIx&#10;EL0L/ocwQm81qwWxW6OI2lKkSGt78Dhsxt3oZrIkqbv++0YoeJvH+5zZorO1uJAPxrGC0TADQVw4&#10;bbhU8PP9+jgFESKyxtoxKbhSgMW835thrl3LX3TZx1KkEA45KqhibHIpQ1GRxTB0DXHijs5bjAn6&#10;UmqPbQq3tRxn2URaNJwaKmxoVVFx3v9aBeZtaw/GnT7Hm6eJ/gjrpfa7VqmHQbd8ARGpi3fxv/td&#10;p/nPcPslHSDnfwAAAP//AwBQSwECLQAUAAYACAAAACEA2+H2y+4AAACFAQAAEwAAAAAAAAAAAAAA&#10;AAAAAAAAW0NvbnRlbnRfVHlwZXNdLnhtbFBLAQItABQABgAIAAAAIQBa9CxbvwAAABUBAAALAAAA&#10;AAAAAAAAAAAAAB8BAABfcmVscy8ucmVsc1BLAQItABQABgAIAAAAIQCdc/V0wgAAANsAAAAPAAAA&#10;AAAAAAAAAAAAAAcCAABkcnMvZG93bnJldi54bWxQSwUGAAAAAAMAAwC3AAAA9gIAAAAA&#10;" strokecolor="#f79646" strokeweight="2pt">
                  <v:textbox>
                    <w:txbxContent>
                      <w:p w:rsidR="001719EA" w:rsidRPr="00723E2C" w:rsidRDefault="001719EA" w:rsidP="001719EA">
                        <w:pPr>
                          <w:pStyle w:val="NormalWeb"/>
                          <w:kinsoku w:val="0"/>
                          <w:overflowPunct w:val="0"/>
                          <w:textAlignment w:val="baseline"/>
                          <w:rPr>
                            <w:sz w:val="28"/>
                            <w:szCs w:val="28"/>
                          </w:rPr>
                        </w:pPr>
                        <w:r w:rsidRPr="00423B5B">
                          <w:rPr>
                            <w:rFonts w:ascii="Arial Narrow" w:hAnsi="Arial Narrow"/>
                            <w:b/>
                            <w:bCs/>
                            <w:color w:val="000000"/>
                            <w:kern w:val="24"/>
                            <w:sz w:val="18"/>
                            <w:szCs w:val="18"/>
                          </w:rPr>
                          <w:t>Surveyor General/deeds</w:t>
                        </w:r>
                      </w:p>
                    </w:txbxContent>
                  </v:textbox>
                </v:rect>
                <v:rect id="Rectangle 36" o:spid="_x0000_s1039" style="position:absolute;left:3952;top:59499;width:79212;height:3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nw3wQAAANsAAAAPAAAAZHJzL2Rvd25yZXYueG1sRE/Pa4Mw&#10;FL4X+j+EV9itjfUwNtdUilToYYPNDtzxkbyqzLyIidb998thsOPH9/uQL7YXM42+c6xgv0tAEGtn&#10;Om4UfF7L7RMIH5AN9o5JwQ95yI/r1QEz4+78QXMVGhFD2GeooA1hyKT0uiWLfucG4sjd3GgxRDg2&#10;0ox4j+G2l2mSPEqLHceGFgcqWtLf1WQVvN6m55pK/aXr96ow6M7yrUmUetgspxcQgZbwL/5zX4yC&#10;NK6PX+IPkMdfAAAA//8DAFBLAQItABQABgAIAAAAIQDb4fbL7gAAAIUBAAATAAAAAAAAAAAAAAAA&#10;AAAAAABbQ29udGVudF9UeXBlc10ueG1sUEsBAi0AFAAGAAgAAAAhAFr0LFu/AAAAFQEAAAsAAAAA&#10;AAAAAAAAAAAAHwEAAF9yZWxzLy5yZWxzUEsBAi0AFAAGAAgAAAAhADeWfDfBAAAA2wAAAA8AAAAA&#10;AAAAAAAAAAAABwIAAGRycy9kb3ducmV2LnhtbFBLBQYAAAAAAwADALcAAAD1AgAAAAA=&#10;" fillcolor="#2c5d98" stroked="f">
                  <v:fill color2="#3a7ccb" rotate="t" angle="180" colors="0 #2c5d98;52429f #3c7bc7;1 #3a7ccb" focus="100%" type="gradient">
                    <o:fill v:ext="view" type="gradientUnscaled"/>
                  </v:fill>
                  <v:shadow on="t" color="black" opacity="22936f" origin=",.5" offset="0,.63889mm"/>
                  <v:textbo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CUSTOMER CARE</w:t>
                        </w:r>
                      </w:p>
                    </w:txbxContent>
                  </v:textbox>
                </v:rect>
                <v:shape id="Down Arrow Callout 37" o:spid="_x0000_s1040" type="#_x0000_t80" style="position:absolute;left:70199;top:14843;width:12970;height:1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Hv9wgAAANsAAAAPAAAAZHJzL2Rvd25yZXYueG1sRI/disIw&#10;FITvBd8hHGHvNG0vlqUaRQqCsO6FPw9waI5NsTkpSaxdn94sCHs5zMw3zGoz2k4M5EPrWEG+yEAQ&#10;10633Ci4nHfzLxAhImvsHJOCXwqwWU8nKyy1e/CRhlNsRIJwKFGBibEvpQy1IYth4Xri5F2dtxiT&#10;9I3UHh8JbjtZZNmntNhyWjDYU2Wovp3uVsFzl+VVexjy6rY/4I/5trWPhVIfs3G7BBFpjP/hd3uv&#10;FRQ5/H1JP0CuXwAAAP//AwBQSwECLQAUAAYACAAAACEA2+H2y+4AAACFAQAAEwAAAAAAAAAAAAAA&#10;AAAAAAAAW0NvbnRlbnRfVHlwZXNdLnhtbFBLAQItABQABgAIAAAAIQBa9CxbvwAAABUBAAALAAAA&#10;AAAAAAAAAAAAAB8BAABfcmVscy8ucmVsc1BLAQItABQABgAIAAAAIQCWkHv9wgAAANsAAAAPAAAA&#10;AAAAAAAAAAAAAAcCAABkcnMvZG93bnJldi54bWxQSwUGAAAAAAMAAwC3AAAA9gIAAAAA&#10;" adj="14035,,16484" fillcolor="#ffa2a1" strokecolor="#bc4643">
                  <v:fill color2="#ffe5e5" rotate="t" angle="180" colors="0 #ffa2a1;22938f #ffbebd;1 #ffe5e5" focus="100%" type="gradient"/>
                  <v:shadow on="t" color="black" opacity="24903f" origin=",.5" offset="0,.55556mm"/>
                  <v:textbox>
                    <w:txbxContent>
                      <w:p w:rsidR="001719EA" w:rsidRPr="00723E2C" w:rsidRDefault="001719EA" w:rsidP="001719EA">
                        <w:pPr>
                          <w:pStyle w:val="NormalWeb"/>
                          <w:kinsoku w:val="0"/>
                          <w:overflowPunct w:val="0"/>
                          <w:jc w:val="center"/>
                          <w:textAlignment w:val="baseline"/>
                          <w:rPr>
                            <w:sz w:val="28"/>
                            <w:szCs w:val="28"/>
                          </w:rPr>
                        </w:pPr>
                        <w:r w:rsidRPr="00423B5B">
                          <w:rPr>
                            <w:rFonts w:ascii="Arial Narrow" w:hAnsi="Arial Narrow"/>
                            <w:color w:val="000000"/>
                            <w:kern w:val="24"/>
                            <w:sz w:val="28"/>
                            <w:szCs w:val="28"/>
                          </w:rPr>
                          <w:t>Waste/ Refuse</w:t>
                        </w:r>
                      </w:p>
                    </w:txbxContent>
                  </v:textbox>
                </v:shape>
                <v:rect id="Rectangle 38" o:spid="_x0000_s1041" style="position:absolute;left:3238;top:29241;width:79931;height:3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fbxAAAANsAAAAPAAAAZHJzL2Rvd25yZXYueG1sRI/BasMw&#10;EETvhfyD2EJvjVwfSupGMcUk0EMDiVtwj4u0sU2tlbEU2/n7KBDocZiZN8w6n20nRhp861jByzIB&#10;QaydablW8PO9e16B8AHZYOeYFFzIQ75ZPKwxM27iI41lqEWEsM9QQRNCn0npdUMW/dL1xNE7ucFi&#10;iHKopRlwinDbyTRJXqXFluNCgz0VDem/8mwVfJ3ObxXt9K+uDmVh0G3lvk6UenqcP95BBJrDf/je&#10;/jQK0hRuX+IPkJsrAAAA//8DAFBLAQItABQABgAIAAAAIQDb4fbL7gAAAIUBAAATAAAAAAAAAAAA&#10;AAAAAAAAAABbQ29udGVudF9UeXBlc10ueG1sUEsBAi0AFAAGAAgAAAAhAFr0LFu/AAAAFQEAAAsA&#10;AAAAAAAAAAAAAAAAHwEAAF9yZWxzLy5yZWxzUEsBAi0AFAAGAAgAAAAhAKgIR9vEAAAA2wAAAA8A&#10;AAAAAAAAAAAAAAAABwIAAGRycy9kb3ducmV2LnhtbFBLBQYAAAAAAwADALcAAAD4AgAAAAA=&#10;" fillcolor="#2c5d98" stroked="f">
                  <v:fill color2="#3a7ccb" rotate="t" angle="180" colors="0 #2c5d98;52429f #3c7bc7;1 #3a7ccb" focus="100%" type="gradient">
                    <o:fill v:ext="view" type="gradientUnscaled"/>
                  </v:fill>
                  <v:shadow on="t" color="black" opacity="22936f" origin=",.5" offset="0,.63889mm"/>
                  <v:textbo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DATA INTEGRITY</w:t>
                        </w:r>
                      </w:p>
                    </w:txbxContent>
                  </v:textbox>
                </v:rect>
                <v:rect id="Rectangle 39" o:spid="_x0000_s1042" style="position:absolute;left:3238;top:39338;width:79931;height:3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OJAxAAAANsAAAAPAAAAZHJzL2Rvd25yZXYueG1sRI9Ba8JA&#10;FITvgv9heYXedNMIRVNXKWLAQws1CunxsftMQrNvQ3YT03/fLRR6HGbmG2a7n2wrRup941jB0zIB&#10;QaydabhScL3kizUIH5ANto5JwTd52O/msy1mxt35TGMRKhEh7DNUUIfQZVJ6XZNFv3QdcfRurrcY&#10;ouwraXq8R7htZZokz9Jiw3Ghxo4ONemvYrAK3m7DpqRcf+ryozgYdEf5XiVKPT5Mry8gAk3hP/zX&#10;PhkF6Qp+v8QfIHc/AAAA//8DAFBLAQItABQABgAIAAAAIQDb4fbL7gAAAIUBAAATAAAAAAAAAAAA&#10;AAAAAAAAAABbQ29udGVudF9UeXBlc10ueG1sUEsBAi0AFAAGAAgAAAAhAFr0LFu/AAAAFQEAAAsA&#10;AAAAAAAAAAAAAAAAHwEAAF9yZWxzLy5yZWxzUEsBAi0AFAAGAAgAAAAhAMdE4kDEAAAA2wAAAA8A&#10;AAAAAAAAAAAAAAAABwIAAGRycy9kb3ducmV2LnhtbFBLBQYAAAAAAwADALcAAAD4AgAAAAA=&#10;" fillcolor="#2c5d98" stroked="f">
                  <v:fill color2="#3a7ccb" rotate="t" angle="180" colors="0 #2c5d98;52429f #3c7bc7;1 #3a7ccb" focus="100%" type="gradient">
                    <o:fill v:ext="view" type="gradientUnscaled"/>
                  </v:fill>
                  <v:shadow on="t" color="black" opacity="22936f" origin=",.5" offset="0,.63889mm"/>
                  <v:textbo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DATA INTEGRITY</w:t>
                        </w:r>
                      </w:p>
                    </w:txbxContent>
                  </v:textbox>
                </v:rect>
                <v:rect id="Rectangle 40" o:spid="_x0000_s1043" style="position:absolute;left:3238;top:10525;width:79931;height:3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Xo0xAAAANsAAAAPAAAAZHJzL2Rvd25yZXYueG1sRI9Ba8JA&#10;FITvgv9heYXedNMgRVNXKWLAQws1CunxsftMQrNvQ3YT03/fLRR6HGbmG2a7n2wrRup941jB0zIB&#10;QaydabhScL3kizUIH5ANto5JwTd52O/msy1mxt35TGMRKhEh7DNUUIfQZVJ6XZNFv3QdcfRurrcY&#10;ouwraXq8R7htZZokz9Jiw3Ghxo4ONemvYrAK3m7DpqRcf+ryozgYdEf5XiVKPT5Mry8gAk3hP/zX&#10;PhkF6Qp+v8QfIHc/AAAA//8DAFBLAQItABQABgAIAAAAIQDb4fbL7gAAAIUBAAATAAAAAAAAAAAA&#10;AAAAAAAAAABbQ29udGVudF9UeXBlc10ueG1sUEsBAi0AFAAGAAgAAAAhAFr0LFu/AAAAFQEAAAsA&#10;AAAAAAAAAAAAAAAAHwEAAF9yZWxzLy5yZWxzUEsBAi0AFAAGAAgAAAAhAEitejTEAAAA2wAAAA8A&#10;AAAAAAAAAAAAAAAABwIAAGRycy9kb3ducmV2LnhtbFBLBQYAAAAAAwADALcAAAD4AgAAAAA=&#10;" fillcolor="#2c5d98" stroked="f">
                  <v:fill color2="#3a7ccb" rotate="t" angle="180" colors="0 #2c5d98;52429f #3c7bc7;1 #3a7ccb" focus="100%" type="gradient">
                    <o:fill v:ext="view" type="gradientUnscaled"/>
                  </v:fill>
                  <v:shadow on="t" color="black" opacity="22936f" origin=",.5" offset="0,.63889mm"/>
                  <v:textbox>
                    <w:txbxContent>
                      <w:p w:rsidR="001719EA" w:rsidRDefault="001719EA" w:rsidP="001719EA">
                        <w:pPr>
                          <w:pStyle w:val="NormalWeb"/>
                          <w:kinsoku w:val="0"/>
                          <w:overflowPunct w:val="0"/>
                          <w:jc w:val="center"/>
                          <w:textAlignment w:val="baseline"/>
                        </w:pPr>
                        <w:r w:rsidRPr="00423B5B">
                          <w:rPr>
                            <w:rFonts w:ascii="Arial Narrow" w:hAnsi="Arial Narrow"/>
                            <w:b/>
                            <w:bCs/>
                            <w:color w:val="000000"/>
                            <w:kern w:val="24"/>
                            <w:sz w:val="32"/>
                            <w:szCs w:val="32"/>
                          </w:rPr>
                          <w:t>CUSTOMER CARE</w:t>
                        </w:r>
                      </w:p>
                    </w:txbxContent>
                  </v:textbox>
                </v:rect>
                <v:rect id="Rectangle 41" o:spid="_x0000_s1044" style="position:absolute;left:83883;top:1889;width:6112;height:60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L6FxAAAANsAAAAPAAAAZHJzL2Rvd25yZXYueG1sRI/NasMw&#10;EITvhb6D2EIvpZETgtO4UUJdaOg1Pz74tlgb29RaCUu13bePAoUch5n5htnsJtOJgXrfWlYwnyUg&#10;iCurW64VnE9fr28gfEDW2FkmBX/kYbd9fNhgpu3IBxqOoRYRwj5DBU0ILpPSVw0Z9DPriKN3sb3B&#10;EGVfS93jGOGmk4skSaXBluNCg44+G6p+jr9GAeUnHstlst6/1CtXzF1ORZkr9fw0fbyDCDSFe/i/&#10;/a0VLFK4fYk/QG6vAAAA//8DAFBLAQItABQABgAIAAAAIQDb4fbL7gAAAIUBAAATAAAAAAAAAAAA&#10;AAAAAAAAAABbQ29udGVudF9UeXBlc10ueG1sUEsBAi0AFAAGAAgAAAAhAFr0LFu/AAAAFQEAAAsA&#10;AAAAAAAAAAAAAAAAHwEAAF9yZWxzLy5yZWxzUEsBAi0AFAAGAAgAAAAhACqAvoXEAAAA2wAAAA8A&#10;AAAAAAAAAAAAAAAABwIAAGRycy9kb3ducmV2LnhtbFBLBQYAAAAAAwADALcAAAD4AgAAAAA=&#10;" fillcolor="#2787a0" strokecolor="#41a7c3">
                  <v:fill color2="#34b3d6" rotate="t" angle="180" colors="0 #2787a0;52429f #36b1d2;1 #34b3d6" focus="100%" type="gradient">
                    <o:fill v:ext="view" type="gradientUnscaled"/>
                  </v:fill>
                  <v:shadow on="t" color="black" opacity="22936f" origin=",.5" offset="0,.63889mm"/>
                  <v:textbox style="layout-flow:vertical">
                    <w:txbxContent>
                      <w:p w:rsidR="001719EA" w:rsidRDefault="001719EA" w:rsidP="001719EA">
                        <w:pPr>
                          <w:pStyle w:val="NormalWeb"/>
                          <w:kinsoku w:val="0"/>
                          <w:overflowPunct w:val="0"/>
                          <w:jc w:val="center"/>
                          <w:textAlignment w:val="baseline"/>
                        </w:pPr>
                        <w:r w:rsidRPr="00423B5B">
                          <w:rPr>
                            <w:rFonts w:ascii="Arial Narrow" w:eastAsia="MS PGothic" w:hAnsi="Arial Narrow"/>
                            <w:color w:val="000000"/>
                            <w:kern w:val="24"/>
                            <w:sz w:val="40"/>
                            <w:szCs w:val="40"/>
                          </w:rPr>
                          <w:t>LEGAL FRAMEWORK</w:t>
                        </w:r>
                      </w:p>
                    </w:txbxContent>
                  </v:textbox>
                </v:rect>
                <w10:anchorlock/>
              </v:group>
            </w:pict>
          </mc:Fallback>
        </mc:AlternateContent>
      </w:r>
    </w:p>
    <w:p w:rsidR="001719EA" w:rsidRDefault="001719EA" w:rsidP="004A1E90">
      <w:pPr>
        <w:jc w:val="both"/>
        <w:rPr>
          <w:lang w:eastAsia="en-GB"/>
        </w:rPr>
      </w:pPr>
    </w:p>
    <w:p w:rsidR="001719EA" w:rsidRDefault="001719EA" w:rsidP="004A1E90">
      <w:pPr>
        <w:jc w:val="both"/>
        <w:rPr>
          <w:lang w:eastAsia="en-GB"/>
        </w:rPr>
      </w:pPr>
    </w:p>
    <w:p w:rsidR="004A1E90" w:rsidRDefault="00225C50" w:rsidP="004A1E90">
      <w:pPr>
        <w:jc w:val="both"/>
        <w:rPr>
          <w:lang w:eastAsia="en-GB"/>
        </w:rPr>
      </w:pPr>
      <w:r>
        <w:rPr>
          <w:lang w:eastAsia="en-GB"/>
        </w:rPr>
        <w:t xml:space="preserve">Municipal </w:t>
      </w:r>
      <w:r w:rsidR="004A1E90">
        <w:rPr>
          <w:lang w:eastAsia="en-GB"/>
        </w:rPr>
        <w:t xml:space="preserve">Debt </w:t>
      </w:r>
      <w:r>
        <w:rPr>
          <w:lang w:eastAsia="en-GB"/>
        </w:rPr>
        <w:t>M</w:t>
      </w:r>
      <w:r w:rsidR="004A1E90">
        <w:rPr>
          <w:lang w:eastAsia="en-GB"/>
        </w:rPr>
        <w:t>anagement focuses on:</w:t>
      </w:r>
    </w:p>
    <w:p w:rsidR="004A1E90" w:rsidRDefault="004A1E90" w:rsidP="004A1E90">
      <w:pPr>
        <w:jc w:val="both"/>
        <w:rPr>
          <w:lang w:eastAsia="en-GB"/>
        </w:rPr>
      </w:pPr>
    </w:p>
    <w:p w:rsidR="004A1E90" w:rsidRDefault="00EC21C1" w:rsidP="000818EC">
      <w:pPr>
        <w:pStyle w:val="ListParagraph"/>
        <w:numPr>
          <w:ilvl w:val="0"/>
          <w:numId w:val="17"/>
        </w:numPr>
        <w:jc w:val="both"/>
        <w:rPr>
          <w:lang w:eastAsia="en-GB"/>
        </w:rPr>
      </w:pPr>
      <w:r>
        <w:rPr>
          <w:lang w:eastAsia="en-GB"/>
        </w:rPr>
        <w:t xml:space="preserve">Effective monitoring </w:t>
      </w:r>
      <w:r w:rsidR="004A1E90" w:rsidRPr="007E0D4F">
        <w:rPr>
          <w:lang w:eastAsia="en-GB"/>
        </w:rPr>
        <w:t>the implementation</w:t>
      </w:r>
      <w:r>
        <w:rPr>
          <w:lang w:eastAsia="en-GB"/>
        </w:rPr>
        <w:t xml:space="preserve"> and management</w:t>
      </w:r>
      <w:r w:rsidR="004A1E90" w:rsidRPr="007E0D4F">
        <w:rPr>
          <w:lang w:eastAsia="en-GB"/>
        </w:rPr>
        <w:t xml:space="preserve"> of the credit control policy to establish </w:t>
      </w:r>
      <w:r w:rsidR="004A1E90">
        <w:rPr>
          <w:lang w:eastAsia="en-GB"/>
        </w:rPr>
        <w:t xml:space="preserve">whether implementation is </w:t>
      </w:r>
      <w:r w:rsidR="004A1E90" w:rsidRPr="007E0D4F">
        <w:rPr>
          <w:lang w:eastAsia="en-GB"/>
        </w:rPr>
        <w:t xml:space="preserve">in accordance with the stipulations of the policy (interest charges; disconnections and reconnection fees) </w:t>
      </w:r>
      <w:r w:rsidR="004A1E90">
        <w:rPr>
          <w:lang w:eastAsia="en-GB"/>
        </w:rPr>
        <w:t>and any related Council resolutions;</w:t>
      </w:r>
    </w:p>
    <w:p w:rsidR="004A1E90" w:rsidRPr="007E0D4F" w:rsidRDefault="004A1E90" w:rsidP="00EC21C1">
      <w:pPr>
        <w:tabs>
          <w:tab w:val="left" w:pos="567"/>
        </w:tabs>
        <w:ind w:left="562" w:hanging="562"/>
        <w:jc w:val="both"/>
        <w:rPr>
          <w:lang w:eastAsia="en-GB"/>
        </w:rPr>
      </w:pPr>
    </w:p>
    <w:p w:rsidR="004A1E90" w:rsidRDefault="00EC21C1" w:rsidP="000818EC">
      <w:pPr>
        <w:pStyle w:val="ListParagraph"/>
        <w:numPr>
          <w:ilvl w:val="0"/>
          <w:numId w:val="17"/>
        </w:numPr>
        <w:tabs>
          <w:tab w:val="left" w:pos="567"/>
        </w:tabs>
        <w:jc w:val="both"/>
        <w:rPr>
          <w:lang w:eastAsia="en-GB"/>
        </w:rPr>
      </w:pPr>
      <w:r>
        <w:rPr>
          <w:lang w:eastAsia="en-GB"/>
        </w:rPr>
        <w:t xml:space="preserve">Effective monitoring </w:t>
      </w:r>
      <w:r w:rsidR="004A1E90" w:rsidRPr="007E0D4F">
        <w:rPr>
          <w:lang w:eastAsia="en-GB"/>
        </w:rPr>
        <w:t>the implementation</w:t>
      </w:r>
      <w:r>
        <w:rPr>
          <w:lang w:eastAsia="en-GB"/>
        </w:rPr>
        <w:t xml:space="preserve"> and management </w:t>
      </w:r>
      <w:r w:rsidR="004A1E90" w:rsidRPr="007E0D4F">
        <w:rPr>
          <w:lang w:eastAsia="en-GB"/>
        </w:rPr>
        <w:t xml:space="preserve">of the </w:t>
      </w:r>
      <w:r w:rsidR="004A1E90">
        <w:rPr>
          <w:lang w:eastAsia="en-GB"/>
        </w:rPr>
        <w:t>indigent policy</w:t>
      </w:r>
      <w:r w:rsidR="004A1E90" w:rsidRPr="007E0D4F">
        <w:rPr>
          <w:lang w:eastAsia="en-GB"/>
        </w:rPr>
        <w:t xml:space="preserve"> to establish </w:t>
      </w:r>
      <w:r w:rsidR="004A1E90">
        <w:rPr>
          <w:lang w:eastAsia="en-GB"/>
        </w:rPr>
        <w:t xml:space="preserve">whether implementation is </w:t>
      </w:r>
      <w:r w:rsidR="004A1E90" w:rsidRPr="007E0D4F">
        <w:rPr>
          <w:lang w:eastAsia="en-GB"/>
        </w:rPr>
        <w:t>in accordance with the stipulations of the policy (</w:t>
      </w:r>
      <w:r w:rsidR="004A1E90">
        <w:rPr>
          <w:lang w:eastAsia="en-GB"/>
        </w:rPr>
        <w:t>registration, vetting and renewal processes; debt write-off; administration of the indigent benefits</w:t>
      </w:r>
      <w:r w:rsidR="004A1E90" w:rsidRPr="007E0D4F">
        <w:rPr>
          <w:lang w:eastAsia="en-GB"/>
        </w:rPr>
        <w:t xml:space="preserve">) </w:t>
      </w:r>
      <w:r w:rsidR="004A1E90">
        <w:rPr>
          <w:lang w:eastAsia="en-GB"/>
        </w:rPr>
        <w:t xml:space="preserve">and any related </w:t>
      </w:r>
      <w:r>
        <w:rPr>
          <w:lang w:eastAsia="en-GB"/>
        </w:rPr>
        <w:t xml:space="preserve">Municipal </w:t>
      </w:r>
      <w:r w:rsidR="004A1E90">
        <w:rPr>
          <w:lang w:eastAsia="en-GB"/>
        </w:rPr>
        <w:t>Council resolutions;</w:t>
      </w:r>
    </w:p>
    <w:p w:rsidR="004A1E90" w:rsidRDefault="004A1E90" w:rsidP="004A1E90">
      <w:pPr>
        <w:pStyle w:val="ListParagraph"/>
        <w:tabs>
          <w:tab w:val="left" w:pos="567"/>
        </w:tabs>
        <w:ind w:left="567" w:hanging="567"/>
        <w:rPr>
          <w:lang w:eastAsia="en-GB"/>
        </w:rPr>
      </w:pPr>
    </w:p>
    <w:p w:rsidR="004A1E90" w:rsidRDefault="00EC21C1" w:rsidP="000818EC">
      <w:pPr>
        <w:pStyle w:val="ListParagraph"/>
        <w:numPr>
          <w:ilvl w:val="0"/>
          <w:numId w:val="17"/>
        </w:numPr>
        <w:tabs>
          <w:tab w:val="left" w:pos="567"/>
        </w:tabs>
        <w:jc w:val="both"/>
        <w:rPr>
          <w:lang w:eastAsia="en-GB"/>
        </w:rPr>
      </w:pPr>
      <w:r>
        <w:rPr>
          <w:lang w:eastAsia="en-GB"/>
        </w:rPr>
        <w:lastRenderedPageBreak/>
        <w:t>Undertake a t</w:t>
      </w:r>
      <w:r w:rsidR="004A1E90" w:rsidRPr="00CA06A8">
        <w:rPr>
          <w:lang w:eastAsia="en-GB"/>
        </w:rPr>
        <w:t xml:space="preserve">argeted approach whereby </w:t>
      </w:r>
      <w:r>
        <w:rPr>
          <w:lang w:eastAsia="en-GB"/>
        </w:rPr>
        <w:t>Arrear Municipal Services D</w:t>
      </w:r>
      <w:r w:rsidR="004A1E90" w:rsidRPr="00CA06A8">
        <w:rPr>
          <w:lang w:eastAsia="en-GB"/>
        </w:rPr>
        <w:t xml:space="preserve">ebt collection activities are directed to specific groupings of debtors i.e. government debt; staff accounts; commercial customers; </w:t>
      </w:r>
      <w:r w:rsidR="004A1E90">
        <w:rPr>
          <w:lang w:eastAsia="en-GB"/>
        </w:rPr>
        <w:t>s</w:t>
      </w:r>
      <w:r w:rsidR="004A1E90" w:rsidRPr="00CA06A8">
        <w:rPr>
          <w:lang w:eastAsia="en-GB"/>
        </w:rPr>
        <w:t>uppliers</w:t>
      </w:r>
      <w:r w:rsidR="004A1E90">
        <w:rPr>
          <w:lang w:eastAsia="en-GB"/>
        </w:rPr>
        <w:t xml:space="preserve"> and developers amongst others; and</w:t>
      </w:r>
    </w:p>
    <w:p w:rsidR="004A1E90" w:rsidRDefault="004A1E90" w:rsidP="004A1E90">
      <w:pPr>
        <w:tabs>
          <w:tab w:val="left" w:pos="567"/>
        </w:tabs>
        <w:ind w:left="567" w:hanging="567"/>
        <w:jc w:val="both"/>
        <w:rPr>
          <w:lang w:eastAsia="en-GB"/>
        </w:rPr>
      </w:pPr>
    </w:p>
    <w:p w:rsidR="004A1E90" w:rsidRDefault="00EC21C1" w:rsidP="000818EC">
      <w:pPr>
        <w:pStyle w:val="ListParagraph"/>
        <w:numPr>
          <w:ilvl w:val="0"/>
          <w:numId w:val="17"/>
        </w:numPr>
        <w:tabs>
          <w:tab w:val="left" w:pos="567"/>
        </w:tabs>
        <w:jc w:val="both"/>
        <w:rPr>
          <w:lang w:eastAsia="en-GB"/>
        </w:rPr>
      </w:pPr>
      <w:r>
        <w:rPr>
          <w:lang w:eastAsia="en-GB"/>
        </w:rPr>
        <w:t xml:space="preserve">Undertake appropriate </w:t>
      </w:r>
      <w:r w:rsidR="004A1E90">
        <w:rPr>
          <w:lang w:eastAsia="en-GB"/>
        </w:rPr>
        <w:t>Review</w:t>
      </w:r>
      <w:r>
        <w:rPr>
          <w:lang w:eastAsia="en-GB"/>
        </w:rPr>
        <w:t xml:space="preserve"> and Analysis on the outcomes being achieved from Municipal</w:t>
      </w:r>
      <w:r w:rsidR="004A1E90">
        <w:rPr>
          <w:lang w:eastAsia="en-GB"/>
        </w:rPr>
        <w:t xml:space="preserve"> </w:t>
      </w:r>
      <w:r w:rsidR="005A0BC3">
        <w:rPr>
          <w:lang w:eastAsia="en-GB"/>
        </w:rPr>
        <w:t>C</w:t>
      </w:r>
      <w:r w:rsidR="004A1E90">
        <w:rPr>
          <w:lang w:eastAsia="en-GB"/>
        </w:rPr>
        <w:t xml:space="preserve">redit </w:t>
      </w:r>
      <w:r w:rsidR="005A0BC3">
        <w:rPr>
          <w:lang w:eastAsia="en-GB"/>
        </w:rPr>
        <w:t xml:space="preserve">Control </w:t>
      </w:r>
      <w:r w:rsidR="004A1E90">
        <w:rPr>
          <w:lang w:eastAsia="en-GB"/>
        </w:rPr>
        <w:t xml:space="preserve">policy, </w:t>
      </w:r>
      <w:r w:rsidR="005A0BC3">
        <w:rPr>
          <w:lang w:eastAsia="en-GB"/>
        </w:rPr>
        <w:t xml:space="preserve">the </w:t>
      </w:r>
      <w:r w:rsidR="004A1E90">
        <w:rPr>
          <w:lang w:eastAsia="en-GB"/>
        </w:rPr>
        <w:t xml:space="preserve">deposit policy and tariff policy to determine implications and </w:t>
      </w:r>
      <w:r w:rsidR="004A1E90" w:rsidRPr="000818EC">
        <w:rPr>
          <w:i/>
          <w:lang w:eastAsia="en-GB"/>
        </w:rPr>
        <w:t>“loopholes”</w:t>
      </w:r>
      <w:r w:rsidR="004A1E90">
        <w:rPr>
          <w:lang w:eastAsia="en-GB"/>
        </w:rPr>
        <w:t xml:space="preserve"> relating to debt collection.</w:t>
      </w:r>
    </w:p>
    <w:p w:rsidR="005A0BC3" w:rsidRDefault="005A0BC3" w:rsidP="005A0BC3">
      <w:pPr>
        <w:pStyle w:val="ListParagraph"/>
        <w:rPr>
          <w:lang w:eastAsia="en-GB"/>
        </w:rPr>
      </w:pPr>
    </w:p>
    <w:p w:rsidR="005A0BC3" w:rsidRDefault="005A0BC3" w:rsidP="000818EC">
      <w:pPr>
        <w:pStyle w:val="ListParagraph"/>
        <w:numPr>
          <w:ilvl w:val="0"/>
          <w:numId w:val="17"/>
        </w:numPr>
        <w:tabs>
          <w:tab w:val="left" w:pos="567"/>
        </w:tabs>
        <w:jc w:val="both"/>
        <w:rPr>
          <w:lang w:eastAsia="en-GB"/>
        </w:rPr>
      </w:pPr>
      <w:r>
        <w:rPr>
          <w:lang w:eastAsia="en-GB"/>
        </w:rPr>
        <w:t xml:space="preserve">Undertake frequent assessment and review of the Institutional, Management, Financial and Community Risks that are contributing to limitations, weaknesses and deficiencies that are affecting the effective revenue collection and management activities. </w:t>
      </w:r>
    </w:p>
    <w:p w:rsidR="004A1E90" w:rsidRDefault="004A1E90" w:rsidP="00EC21C1">
      <w:pPr>
        <w:jc w:val="both"/>
        <w:rPr>
          <w:color w:val="000000"/>
          <w:highlight w:val="yellow"/>
        </w:rPr>
      </w:pPr>
    </w:p>
    <w:p w:rsidR="00E14760" w:rsidRPr="00225C50" w:rsidRDefault="00E14760" w:rsidP="00E14760">
      <w:pPr>
        <w:tabs>
          <w:tab w:val="right" w:pos="5954"/>
          <w:tab w:val="right" w:pos="8222"/>
        </w:tabs>
        <w:ind w:hanging="709"/>
        <w:jc w:val="both"/>
        <w:rPr>
          <w:sz w:val="24"/>
          <w:szCs w:val="24"/>
        </w:rPr>
      </w:pPr>
      <w:r>
        <w:rPr>
          <w:b/>
        </w:rPr>
        <w:tab/>
      </w:r>
      <w:r w:rsidRPr="00225C50">
        <w:rPr>
          <w:b/>
          <w:sz w:val="24"/>
          <w:szCs w:val="24"/>
        </w:rPr>
        <w:t xml:space="preserve">INSTITUTIONAL, MANAGEMENT, FINANCIAL AND COMMUNITY RISKS </w:t>
      </w:r>
    </w:p>
    <w:p w:rsidR="00E14760" w:rsidRDefault="00E14760" w:rsidP="00E14760">
      <w:pPr>
        <w:tabs>
          <w:tab w:val="right" w:pos="5954"/>
          <w:tab w:val="right" w:pos="8222"/>
        </w:tabs>
        <w:ind w:hanging="709"/>
        <w:jc w:val="both"/>
      </w:pPr>
    </w:p>
    <w:p w:rsidR="00E14760" w:rsidRPr="00E14760" w:rsidRDefault="00E14760" w:rsidP="00E14760">
      <w:pPr>
        <w:tabs>
          <w:tab w:val="right" w:pos="5954"/>
          <w:tab w:val="right" w:pos="8222"/>
        </w:tabs>
        <w:ind w:hanging="709"/>
        <w:jc w:val="both"/>
      </w:pPr>
      <w:r>
        <w:tab/>
        <w:t xml:space="preserve">The </w:t>
      </w:r>
      <w:r w:rsidR="001719EA">
        <w:t xml:space="preserve">list </w:t>
      </w:r>
      <w:r>
        <w:t>below provides insight, knowledge and understanding with regards to some of the weaknesses and deficiencies that emerge to stifle the effective and efficient implementation and management of the Revenue Management Function with a Municipality</w:t>
      </w:r>
    </w:p>
    <w:p w:rsidR="00E14760" w:rsidRDefault="00E14760" w:rsidP="00E14760">
      <w:pPr>
        <w:tabs>
          <w:tab w:val="left" w:pos="709"/>
          <w:tab w:val="left" w:pos="992"/>
          <w:tab w:val="left" w:pos="1276"/>
          <w:tab w:val="left" w:pos="1559"/>
          <w:tab w:val="right" w:pos="5954"/>
          <w:tab w:val="right" w:pos="8222"/>
        </w:tabs>
        <w:ind w:left="709" w:hanging="709"/>
        <w:jc w:val="both"/>
      </w:pPr>
    </w:p>
    <w:p w:rsidR="00E14760" w:rsidRPr="00CA2295" w:rsidRDefault="00E14760" w:rsidP="000818EC">
      <w:pPr>
        <w:pStyle w:val="ListParagraph"/>
        <w:numPr>
          <w:ilvl w:val="0"/>
          <w:numId w:val="2"/>
        </w:numPr>
        <w:jc w:val="both"/>
      </w:pPr>
      <w:r w:rsidRPr="00CA2295">
        <w:t>Billing – consolidating billing information; distribution of statements; returned mail; data integrity</w:t>
      </w:r>
      <w:r>
        <w:t>;</w:t>
      </w:r>
    </w:p>
    <w:p w:rsidR="00E14760" w:rsidRPr="00CA2295" w:rsidRDefault="00E14760" w:rsidP="000818EC">
      <w:pPr>
        <w:pStyle w:val="ListParagraph"/>
        <w:numPr>
          <w:ilvl w:val="0"/>
          <w:numId w:val="2"/>
        </w:numPr>
        <w:jc w:val="both"/>
      </w:pPr>
      <w:r w:rsidRPr="00CA2295">
        <w:t>Planning – land development; certificates of occupation; communication and channelling information relevant</w:t>
      </w:r>
      <w:r>
        <w:t xml:space="preserve"> to billing to the revenue unit;</w:t>
      </w:r>
    </w:p>
    <w:p w:rsidR="00E14760" w:rsidRDefault="00E14760" w:rsidP="000818EC">
      <w:pPr>
        <w:pStyle w:val="ListParagraph"/>
        <w:numPr>
          <w:ilvl w:val="0"/>
          <w:numId w:val="2"/>
        </w:numPr>
        <w:jc w:val="both"/>
      </w:pPr>
      <w:r w:rsidRPr="00CA2295">
        <w:t>Metered Services – meter reading; exception reporting; maintenance of meters; data integrity</w:t>
      </w:r>
      <w:r>
        <w:t>;</w:t>
      </w:r>
    </w:p>
    <w:p w:rsidR="001730BE" w:rsidRPr="00CA2295" w:rsidRDefault="001730BE" w:rsidP="000818EC">
      <w:pPr>
        <w:pStyle w:val="ListParagraph"/>
        <w:numPr>
          <w:ilvl w:val="0"/>
          <w:numId w:val="2"/>
        </w:numPr>
        <w:jc w:val="both"/>
      </w:pPr>
      <w:r>
        <w:t>Metered services – parking bay meters implementation;</w:t>
      </w:r>
      <w:bookmarkStart w:id="1" w:name="_GoBack"/>
      <w:bookmarkEnd w:id="1"/>
    </w:p>
    <w:p w:rsidR="00E14760" w:rsidRPr="00CA2295" w:rsidRDefault="00E14760" w:rsidP="000818EC">
      <w:pPr>
        <w:pStyle w:val="ListParagraph"/>
        <w:numPr>
          <w:ilvl w:val="0"/>
          <w:numId w:val="2"/>
        </w:numPr>
        <w:jc w:val="both"/>
      </w:pPr>
      <w:r w:rsidRPr="00CA2295">
        <w:t>Assessment rates – data integrity; Rates Policy; tariffs applied</w:t>
      </w:r>
      <w:r>
        <w:t>;</w:t>
      </w:r>
    </w:p>
    <w:p w:rsidR="00E14760" w:rsidRPr="00CA2295" w:rsidRDefault="00E14760" w:rsidP="000818EC">
      <w:pPr>
        <w:pStyle w:val="ListParagraph"/>
        <w:numPr>
          <w:ilvl w:val="0"/>
          <w:numId w:val="2"/>
        </w:numPr>
        <w:jc w:val="both"/>
      </w:pPr>
      <w:r w:rsidRPr="00CA2295">
        <w:t xml:space="preserve">Valuations – Valuation Roll; objections to property </w:t>
      </w:r>
      <w:r>
        <w:t>values; data integrity; tariffs;</w:t>
      </w:r>
    </w:p>
    <w:p w:rsidR="00E14760" w:rsidRPr="00CA2295" w:rsidRDefault="00E14760" w:rsidP="000818EC">
      <w:pPr>
        <w:pStyle w:val="ListParagraph"/>
        <w:numPr>
          <w:ilvl w:val="0"/>
          <w:numId w:val="2"/>
        </w:numPr>
        <w:jc w:val="both"/>
      </w:pPr>
      <w:r w:rsidRPr="00CA2295">
        <w:t>Refuse collection – number of properties that service is provided to and number of properties bill</w:t>
      </w:r>
      <w:r>
        <w:t>ed for refuse services; tariffs;</w:t>
      </w:r>
    </w:p>
    <w:p w:rsidR="00E14760" w:rsidRPr="00CA2295" w:rsidRDefault="00E14760" w:rsidP="000818EC">
      <w:pPr>
        <w:pStyle w:val="ListParagraph"/>
        <w:numPr>
          <w:ilvl w:val="0"/>
          <w:numId w:val="2"/>
        </w:numPr>
        <w:jc w:val="both"/>
      </w:pPr>
      <w:r w:rsidRPr="00CA2295">
        <w:t>Clearances; opening and closing accounts – process for obtaining clearances; fraud;</w:t>
      </w:r>
      <w:r>
        <w:t xml:space="preserve"> </w:t>
      </w:r>
      <w:r w:rsidRPr="00CA2295">
        <w:t>collecting outstanding debt at the time of clearance; legal challenges</w:t>
      </w:r>
      <w:r>
        <w:t>;</w:t>
      </w:r>
    </w:p>
    <w:p w:rsidR="00E14760" w:rsidRPr="00CA2295" w:rsidRDefault="00E14760" w:rsidP="000818EC">
      <w:pPr>
        <w:pStyle w:val="ListParagraph"/>
        <w:numPr>
          <w:ilvl w:val="0"/>
          <w:numId w:val="2"/>
        </w:numPr>
        <w:jc w:val="both"/>
      </w:pPr>
      <w:r w:rsidRPr="00CA2295">
        <w:t xml:space="preserve">Customer </w:t>
      </w:r>
      <w:r w:rsidR="000818EC">
        <w:t>C</w:t>
      </w:r>
      <w:r w:rsidRPr="00CA2295">
        <w:t>are – query resolution; r</w:t>
      </w:r>
      <w:r>
        <w:t>esponse handling; communication;</w:t>
      </w:r>
    </w:p>
    <w:p w:rsidR="00E14760" w:rsidRPr="00CA2295" w:rsidRDefault="00E14760" w:rsidP="000818EC">
      <w:pPr>
        <w:pStyle w:val="ListParagraph"/>
        <w:numPr>
          <w:ilvl w:val="0"/>
          <w:numId w:val="2"/>
        </w:numPr>
        <w:jc w:val="both"/>
      </w:pPr>
      <w:r w:rsidRPr="00CA2295">
        <w:t>Revenue collection - cashiers; third party payments; prepaid services</w:t>
      </w:r>
      <w:r>
        <w:t>;</w:t>
      </w:r>
    </w:p>
    <w:p w:rsidR="00E14760" w:rsidRPr="00CA2295" w:rsidRDefault="00E14760" w:rsidP="000818EC">
      <w:pPr>
        <w:pStyle w:val="ListParagraph"/>
        <w:numPr>
          <w:ilvl w:val="0"/>
          <w:numId w:val="2"/>
        </w:numPr>
        <w:jc w:val="both"/>
      </w:pPr>
      <w:r w:rsidRPr="00CA2295">
        <w:lastRenderedPageBreak/>
        <w:t>Indigent Policy implementation – indigent register; application form; registration process; annual renewal; Indigent Policy</w:t>
      </w:r>
      <w:r>
        <w:t>;</w:t>
      </w:r>
    </w:p>
    <w:p w:rsidR="00E14760" w:rsidRPr="00CA2295" w:rsidRDefault="00E14760" w:rsidP="000818EC">
      <w:pPr>
        <w:pStyle w:val="ListParagraph"/>
        <w:numPr>
          <w:ilvl w:val="0"/>
          <w:numId w:val="2"/>
        </w:numPr>
        <w:jc w:val="both"/>
      </w:pPr>
      <w:r w:rsidRPr="00CA2295">
        <w:t>Credit control – debtors book; Credit Control Policy; debt collectors; processes and the impact; relationship between infrastructure /metered services for disconnection and/or reconnection or restriction of metered services; data integrity; legal challenges</w:t>
      </w:r>
      <w:r>
        <w:t>; and</w:t>
      </w:r>
    </w:p>
    <w:p w:rsidR="00E14760" w:rsidRDefault="00E14760" w:rsidP="000818EC">
      <w:pPr>
        <w:pStyle w:val="ListParagraph"/>
        <w:numPr>
          <w:ilvl w:val="0"/>
          <w:numId w:val="2"/>
        </w:numPr>
        <w:ind w:left="922"/>
        <w:jc w:val="both"/>
      </w:pPr>
      <w:r w:rsidRPr="00CA2295">
        <w:t>Other sources of revenue in addition to assessment rates and basic services provided</w:t>
      </w:r>
      <w:r>
        <w:t>.</w:t>
      </w:r>
    </w:p>
    <w:p w:rsidR="000818EC" w:rsidRDefault="000818EC" w:rsidP="00876206">
      <w:pPr>
        <w:pStyle w:val="ListParagraph"/>
        <w:ind w:left="0"/>
        <w:jc w:val="both"/>
      </w:pPr>
    </w:p>
    <w:p w:rsidR="00876206" w:rsidRPr="00876206" w:rsidRDefault="00876206" w:rsidP="00876206">
      <w:pPr>
        <w:pStyle w:val="Heading1"/>
        <w:numPr>
          <w:ilvl w:val="0"/>
          <w:numId w:val="0"/>
        </w:numPr>
        <w:spacing w:before="0" w:after="0" w:line="360" w:lineRule="auto"/>
        <w:rPr>
          <w:rStyle w:val="Heading1Char"/>
          <w:rFonts w:ascii="Arial" w:hAnsi="Arial"/>
          <w:b/>
          <w:sz w:val="24"/>
          <w:szCs w:val="24"/>
        </w:rPr>
      </w:pPr>
      <w:r w:rsidRPr="00876206">
        <w:rPr>
          <w:rStyle w:val="Heading1Char"/>
          <w:rFonts w:ascii="Arial" w:hAnsi="Arial"/>
          <w:b/>
          <w:sz w:val="24"/>
          <w:szCs w:val="24"/>
        </w:rPr>
        <w:t>Revenue Value Chain</w:t>
      </w:r>
    </w:p>
    <w:p w:rsidR="00876206" w:rsidRPr="00BC7DFD" w:rsidRDefault="00876206" w:rsidP="00876206"/>
    <w:p w:rsidR="00876206" w:rsidRPr="004D0CE9" w:rsidRDefault="00876206" w:rsidP="00876206">
      <w:pPr>
        <w:jc w:val="both"/>
        <w:rPr>
          <w:lang w:eastAsia="en-GB"/>
        </w:rPr>
      </w:pPr>
      <w:r w:rsidRPr="004D0CE9">
        <w:rPr>
          <w:lang w:eastAsia="en-GB"/>
        </w:rPr>
        <w:t xml:space="preserve">The revenue value chain includes all the activities that impact billing information used to generate the customers municipal account. </w:t>
      </w:r>
      <w:r>
        <w:rPr>
          <w:lang w:eastAsia="en-GB"/>
        </w:rPr>
        <w:t>The prescribed procedure and</w:t>
      </w:r>
      <w:r w:rsidRPr="004D0CE9">
        <w:rPr>
          <w:lang w:eastAsia="en-GB"/>
        </w:rPr>
        <w:t xml:space="preserve"> activities usually originate in the Town Planning department where townships are promulgated, building applications approved, land usage established and certificates of occupation issued prior to the property owner’s application for municipal services and municipal account activation.</w:t>
      </w:r>
    </w:p>
    <w:p w:rsidR="00876206" w:rsidRPr="004D0CE9" w:rsidRDefault="00876206" w:rsidP="00876206">
      <w:pPr>
        <w:jc w:val="both"/>
        <w:rPr>
          <w:lang w:eastAsia="en-GB"/>
        </w:rPr>
      </w:pPr>
    </w:p>
    <w:p w:rsidR="00876206" w:rsidRPr="004D0CE9" w:rsidRDefault="00876206" w:rsidP="00876206">
      <w:pPr>
        <w:jc w:val="both"/>
        <w:rPr>
          <w:lang w:eastAsia="en-GB"/>
        </w:rPr>
      </w:pPr>
      <w:r w:rsidRPr="004D0CE9">
        <w:rPr>
          <w:lang w:eastAsia="en-GB"/>
        </w:rPr>
        <w:t>The revenue value chain establishes who is accountable for the business processes, where the handover of information takes place, the effectiveness of all the related activities and how this information is captured on the billing system where the municipal account is created.</w:t>
      </w:r>
    </w:p>
    <w:p w:rsidR="00876206" w:rsidRPr="004D0CE9" w:rsidRDefault="00876206" w:rsidP="00876206">
      <w:pPr>
        <w:jc w:val="both"/>
        <w:rPr>
          <w:lang w:eastAsia="en-GB"/>
        </w:rPr>
      </w:pPr>
    </w:p>
    <w:p w:rsidR="00876206" w:rsidRPr="004D0CE9" w:rsidRDefault="00876206" w:rsidP="00876206">
      <w:pPr>
        <w:jc w:val="both"/>
        <w:rPr>
          <w:lang w:eastAsia="en-GB"/>
        </w:rPr>
      </w:pPr>
      <w:r w:rsidRPr="004D0CE9">
        <w:rPr>
          <w:lang w:eastAsia="en-GB"/>
        </w:rPr>
        <w:t>The Revenue Value Chain focuses on:</w:t>
      </w:r>
    </w:p>
    <w:p w:rsidR="00876206" w:rsidRPr="004D0CE9" w:rsidRDefault="00876206" w:rsidP="00876206">
      <w:pPr>
        <w:jc w:val="both"/>
        <w:rPr>
          <w:lang w:eastAsia="en-GB"/>
        </w:rPr>
      </w:pPr>
    </w:p>
    <w:p w:rsidR="00876206" w:rsidRPr="00876206" w:rsidRDefault="00876206" w:rsidP="00876206">
      <w:pPr>
        <w:pStyle w:val="ListParagraph"/>
        <w:numPr>
          <w:ilvl w:val="0"/>
          <w:numId w:val="31"/>
        </w:numPr>
        <w:jc w:val="both"/>
        <w:rPr>
          <w:lang w:eastAsia="en-GB"/>
        </w:rPr>
      </w:pPr>
      <w:r w:rsidRPr="004D0CE9">
        <w:rPr>
          <w:lang w:eastAsia="en-GB"/>
        </w:rPr>
        <w:t xml:space="preserve">Determining </w:t>
      </w:r>
      <w:r w:rsidRPr="00876206">
        <w:rPr>
          <w:lang w:eastAsia="en-GB"/>
        </w:rPr>
        <w:t>inter-departmental dependencies</w:t>
      </w:r>
      <w:r w:rsidRPr="004D0CE9">
        <w:rPr>
          <w:lang w:eastAsia="en-GB"/>
        </w:rPr>
        <w:t xml:space="preserve"> and establishes </w:t>
      </w:r>
      <w:r w:rsidRPr="00876206">
        <w:rPr>
          <w:lang w:eastAsia="en-GB"/>
        </w:rPr>
        <w:t>accountability for transaction processing relating to revenue billing and collection;</w:t>
      </w:r>
    </w:p>
    <w:p w:rsidR="00876206" w:rsidRPr="00876206" w:rsidRDefault="00876206" w:rsidP="00876206">
      <w:pPr>
        <w:numPr>
          <w:ilvl w:val="0"/>
          <w:numId w:val="31"/>
        </w:numPr>
        <w:jc w:val="both"/>
        <w:rPr>
          <w:lang w:eastAsia="en-GB"/>
        </w:rPr>
      </w:pPr>
      <w:r>
        <w:rPr>
          <w:lang w:eastAsia="en-GB"/>
        </w:rPr>
        <w:t>An assessment of</w:t>
      </w:r>
      <w:r w:rsidRPr="00876206">
        <w:rPr>
          <w:lang w:eastAsia="en-GB"/>
        </w:rPr>
        <w:t xml:space="preserve"> the flow of information along the revenue value chain and provides guidance on how to effectively organi</w:t>
      </w:r>
      <w:r>
        <w:rPr>
          <w:lang w:eastAsia="en-GB"/>
        </w:rPr>
        <w:t>z</w:t>
      </w:r>
      <w:r w:rsidRPr="00876206">
        <w:rPr>
          <w:lang w:eastAsia="en-GB"/>
        </w:rPr>
        <w:t>e the transaction processing environment in terms of turnaround times and streamlining activities;</w:t>
      </w:r>
    </w:p>
    <w:p w:rsidR="00876206" w:rsidRPr="004D0CE9" w:rsidRDefault="00876206" w:rsidP="00876206">
      <w:pPr>
        <w:numPr>
          <w:ilvl w:val="0"/>
          <w:numId w:val="31"/>
        </w:numPr>
        <w:tabs>
          <w:tab w:val="left" w:pos="567"/>
        </w:tabs>
        <w:jc w:val="both"/>
        <w:rPr>
          <w:lang w:eastAsia="en-GB"/>
        </w:rPr>
      </w:pPr>
      <w:r w:rsidRPr="00876206">
        <w:rPr>
          <w:lang w:eastAsia="en-GB"/>
        </w:rPr>
        <w:t>Ensuring that information is correctly captured along the revenue value chain and validated by the billing system thereby</w:t>
      </w:r>
      <w:r w:rsidRPr="004D0CE9">
        <w:rPr>
          <w:lang w:eastAsia="en-GB"/>
        </w:rPr>
        <w:t xml:space="preserve"> improving the integrity of billing data; and</w:t>
      </w:r>
    </w:p>
    <w:p w:rsidR="00876206" w:rsidRPr="00876206" w:rsidRDefault="00876206" w:rsidP="00876206">
      <w:pPr>
        <w:numPr>
          <w:ilvl w:val="0"/>
          <w:numId w:val="31"/>
        </w:numPr>
        <w:tabs>
          <w:tab w:val="left" w:pos="567"/>
        </w:tabs>
        <w:jc w:val="both"/>
        <w:rPr>
          <w:lang w:eastAsia="en-GB"/>
        </w:rPr>
      </w:pPr>
      <w:r w:rsidRPr="00876206">
        <w:rPr>
          <w:lang w:eastAsia="en-GB"/>
        </w:rPr>
        <w:t>Assisting the municipality with designing a workable model for their specific environment and challenges.</w:t>
      </w:r>
    </w:p>
    <w:p w:rsidR="00876206" w:rsidRDefault="00876206" w:rsidP="00876206">
      <w:pPr>
        <w:tabs>
          <w:tab w:val="left" w:pos="567"/>
        </w:tabs>
        <w:jc w:val="both"/>
        <w:rPr>
          <w:sz w:val="20"/>
          <w:szCs w:val="20"/>
          <w:lang w:eastAsia="en-GB"/>
        </w:rPr>
      </w:pPr>
    </w:p>
    <w:p w:rsidR="00E04EBB" w:rsidRDefault="00E04EBB" w:rsidP="00876206">
      <w:pPr>
        <w:tabs>
          <w:tab w:val="left" w:pos="567"/>
        </w:tabs>
        <w:jc w:val="both"/>
        <w:rPr>
          <w:sz w:val="20"/>
          <w:szCs w:val="20"/>
          <w:lang w:eastAsia="en-GB"/>
        </w:rPr>
      </w:pPr>
    </w:p>
    <w:p w:rsidR="00E04EBB" w:rsidRDefault="00E04EBB" w:rsidP="00876206">
      <w:pPr>
        <w:tabs>
          <w:tab w:val="left" w:pos="567"/>
        </w:tabs>
        <w:jc w:val="both"/>
        <w:rPr>
          <w:sz w:val="20"/>
          <w:szCs w:val="20"/>
          <w:lang w:eastAsia="en-GB"/>
        </w:rPr>
      </w:pPr>
    </w:p>
    <w:p w:rsidR="00E04EBB" w:rsidRDefault="00E04EBB" w:rsidP="00876206">
      <w:pPr>
        <w:tabs>
          <w:tab w:val="left" w:pos="567"/>
        </w:tabs>
        <w:jc w:val="both"/>
        <w:rPr>
          <w:sz w:val="20"/>
          <w:szCs w:val="20"/>
          <w:lang w:eastAsia="en-GB"/>
        </w:rPr>
      </w:pPr>
    </w:p>
    <w:p w:rsidR="00876206" w:rsidRPr="00876206" w:rsidRDefault="00876206" w:rsidP="00876206">
      <w:pPr>
        <w:pStyle w:val="Heading1"/>
        <w:numPr>
          <w:ilvl w:val="0"/>
          <w:numId w:val="0"/>
        </w:numPr>
        <w:spacing w:before="0" w:after="0" w:line="360" w:lineRule="auto"/>
        <w:rPr>
          <w:rStyle w:val="Heading1Char"/>
          <w:rFonts w:ascii="Arial" w:hAnsi="Arial"/>
          <w:b/>
          <w:sz w:val="24"/>
          <w:szCs w:val="24"/>
        </w:rPr>
      </w:pPr>
      <w:r w:rsidRPr="00876206">
        <w:rPr>
          <w:rStyle w:val="Heading1Char"/>
          <w:rFonts w:ascii="Arial" w:hAnsi="Arial"/>
          <w:b/>
          <w:sz w:val="24"/>
          <w:szCs w:val="24"/>
        </w:rPr>
        <w:lastRenderedPageBreak/>
        <w:t>IMPLEMENTATION OF THE MUNICIPAL PROPERTY RATES ACT AND THE RATES POLICY</w:t>
      </w:r>
    </w:p>
    <w:p w:rsidR="00876206" w:rsidRDefault="00876206" w:rsidP="00876206">
      <w:pPr>
        <w:jc w:val="both"/>
        <w:rPr>
          <w:lang w:eastAsia="en-GB"/>
        </w:rPr>
      </w:pPr>
    </w:p>
    <w:p w:rsidR="00876206" w:rsidRPr="004D0CE9" w:rsidRDefault="00876206" w:rsidP="00876206">
      <w:pPr>
        <w:jc w:val="both"/>
        <w:rPr>
          <w:lang w:eastAsia="en-GB"/>
        </w:rPr>
      </w:pPr>
      <w:r w:rsidRPr="004D0CE9">
        <w:rPr>
          <w:lang w:eastAsia="en-GB"/>
        </w:rPr>
        <w:t xml:space="preserve">This focus area is designed to address the common audit qualification referred to as </w:t>
      </w:r>
      <w:r w:rsidRPr="004D0CE9">
        <w:rPr>
          <w:i/>
          <w:lang w:eastAsia="en-GB"/>
        </w:rPr>
        <w:t>“completeness of revenue”</w:t>
      </w:r>
      <w:r w:rsidRPr="004D0CE9">
        <w:rPr>
          <w:lang w:eastAsia="en-GB"/>
        </w:rPr>
        <w:t xml:space="preserve"> which requires that property information on the billing system must match property information on the Valuation Roll, which in turn must match property ownership information at the Deeds Registry.  This three-way matching exercise is designed to ensure that the municipality has a </w:t>
      </w:r>
      <w:r w:rsidRPr="004D0CE9">
        <w:rPr>
          <w:i/>
          <w:lang w:eastAsia="en-GB"/>
        </w:rPr>
        <w:t>“complete”</w:t>
      </w:r>
      <w:r w:rsidRPr="004D0CE9">
        <w:rPr>
          <w:lang w:eastAsia="en-GB"/>
        </w:rPr>
        <w:t xml:space="preserve"> billing record for all registered property within their municipal boundaries.</w:t>
      </w:r>
    </w:p>
    <w:p w:rsidR="00876206" w:rsidRPr="004D0CE9" w:rsidRDefault="00876206" w:rsidP="00876206">
      <w:pPr>
        <w:jc w:val="both"/>
        <w:rPr>
          <w:lang w:eastAsia="en-GB"/>
        </w:rPr>
      </w:pPr>
    </w:p>
    <w:p w:rsidR="00876206" w:rsidRPr="004D0CE9" w:rsidRDefault="00876206" w:rsidP="00876206">
      <w:pPr>
        <w:jc w:val="both"/>
        <w:rPr>
          <w:lang w:eastAsia="en-GB"/>
        </w:rPr>
      </w:pPr>
      <w:r w:rsidRPr="004D0CE9">
        <w:rPr>
          <w:lang w:eastAsia="en-GB"/>
        </w:rPr>
        <w:t>The implementation of the MPRA and the Rates Policy focuses on:</w:t>
      </w:r>
    </w:p>
    <w:p w:rsidR="00876206" w:rsidRPr="004D0CE9" w:rsidRDefault="00876206" w:rsidP="00876206">
      <w:pPr>
        <w:jc w:val="both"/>
        <w:rPr>
          <w:lang w:eastAsia="en-GB"/>
        </w:rPr>
      </w:pPr>
    </w:p>
    <w:p w:rsidR="00876206" w:rsidRPr="004D0CE9" w:rsidRDefault="00876206" w:rsidP="00876206">
      <w:pPr>
        <w:pStyle w:val="ListParagraph"/>
        <w:numPr>
          <w:ilvl w:val="0"/>
          <w:numId w:val="34"/>
        </w:numPr>
        <w:jc w:val="both"/>
        <w:rPr>
          <w:lang w:eastAsia="en-GB"/>
        </w:rPr>
      </w:pPr>
      <w:r w:rsidRPr="004D0CE9">
        <w:rPr>
          <w:lang w:eastAsia="en-GB"/>
        </w:rPr>
        <w:t>Establishing contact between the Deeds Registry and the municipality to address issues such as inefficiencies in the property transfer process, timely flow of property ownership information between the Deeds registry and the municipality, access to the Deeds Registry’s database for municipal enquiries amongst others; and</w:t>
      </w:r>
    </w:p>
    <w:p w:rsidR="00876206" w:rsidRPr="004D0CE9" w:rsidRDefault="00876206" w:rsidP="00876206">
      <w:pPr>
        <w:tabs>
          <w:tab w:val="left" w:pos="567"/>
        </w:tabs>
        <w:ind w:left="567" w:hanging="567"/>
        <w:jc w:val="both"/>
        <w:rPr>
          <w:lang w:eastAsia="en-GB"/>
        </w:rPr>
      </w:pPr>
    </w:p>
    <w:p w:rsidR="00876206" w:rsidRPr="004D0CE9" w:rsidRDefault="00876206" w:rsidP="00876206">
      <w:pPr>
        <w:pStyle w:val="ListParagraph"/>
        <w:numPr>
          <w:ilvl w:val="0"/>
          <w:numId w:val="34"/>
        </w:numPr>
        <w:jc w:val="both"/>
        <w:rPr>
          <w:lang w:eastAsia="en-GB"/>
        </w:rPr>
      </w:pPr>
      <w:r w:rsidRPr="004D0CE9">
        <w:rPr>
          <w:lang w:eastAsia="en-GB"/>
        </w:rPr>
        <w:t>Guiding municipalities to put the necessary processes in place to do the necessary reconciliation to achieve completeness of revenue audit requirements where this has proved a challenge.</w:t>
      </w:r>
    </w:p>
    <w:p w:rsidR="00876206" w:rsidRDefault="00876206" w:rsidP="00876206">
      <w:pPr>
        <w:ind w:left="360"/>
        <w:jc w:val="both"/>
        <w:rPr>
          <w:lang w:eastAsia="en-GB"/>
        </w:rPr>
      </w:pPr>
    </w:p>
    <w:p w:rsidR="00876206" w:rsidRPr="00876206" w:rsidRDefault="00876206" w:rsidP="00876206">
      <w:pPr>
        <w:pStyle w:val="Heading1"/>
        <w:numPr>
          <w:ilvl w:val="0"/>
          <w:numId w:val="0"/>
        </w:numPr>
        <w:spacing w:before="0" w:after="0"/>
        <w:rPr>
          <w:rStyle w:val="Heading1Char"/>
          <w:rFonts w:ascii="Arial" w:hAnsi="Arial"/>
          <w:b/>
          <w:sz w:val="24"/>
          <w:szCs w:val="24"/>
        </w:rPr>
      </w:pPr>
      <w:r w:rsidRPr="00876206">
        <w:rPr>
          <w:rStyle w:val="Heading1Char"/>
          <w:rFonts w:ascii="Arial" w:hAnsi="Arial"/>
          <w:b/>
          <w:sz w:val="24"/>
          <w:szCs w:val="24"/>
        </w:rPr>
        <w:t xml:space="preserve">CUSTOMER RELATIONS MANAGEMENT </w:t>
      </w:r>
    </w:p>
    <w:p w:rsidR="00876206" w:rsidRPr="00BC7DFD" w:rsidRDefault="00876206" w:rsidP="00876206"/>
    <w:p w:rsidR="00876206" w:rsidRPr="004D0CE9" w:rsidRDefault="00876206" w:rsidP="00876206">
      <w:pPr>
        <w:jc w:val="both"/>
        <w:rPr>
          <w:lang w:eastAsia="en-GB"/>
        </w:rPr>
      </w:pPr>
      <w:r w:rsidRPr="004D0CE9">
        <w:rPr>
          <w:lang w:eastAsia="en-GB"/>
        </w:rPr>
        <w:t>The end-to-end customer services functions are collectively referred to as customer relations management (CRM).</w:t>
      </w:r>
    </w:p>
    <w:p w:rsidR="00876206" w:rsidRPr="004D0CE9" w:rsidRDefault="00876206" w:rsidP="00876206">
      <w:pPr>
        <w:jc w:val="both"/>
        <w:rPr>
          <w:lang w:eastAsia="en-GB"/>
        </w:rPr>
      </w:pPr>
    </w:p>
    <w:p w:rsidR="00876206" w:rsidRPr="004D0CE9" w:rsidRDefault="00876206" w:rsidP="00876206">
      <w:pPr>
        <w:jc w:val="both"/>
        <w:rPr>
          <w:lang w:eastAsia="en-GB"/>
        </w:rPr>
      </w:pPr>
      <w:r w:rsidRPr="004D0CE9">
        <w:rPr>
          <w:lang w:eastAsia="en-GB"/>
        </w:rPr>
        <w:t>Inherent to customer service activities is that the onus is on the municipality to present the customer with an accurate municipal account in a timely manner, to acknowledge and efficiently resolve customer account queries and to facilitate account payments by ensuring sufficient payment facilities and methods of payment.  The municipal account must be presented in a format that is understandable to the diverse customer base.</w:t>
      </w:r>
    </w:p>
    <w:p w:rsidR="00876206" w:rsidRPr="004D0CE9" w:rsidRDefault="00876206" w:rsidP="00876206">
      <w:pPr>
        <w:jc w:val="both"/>
        <w:rPr>
          <w:lang w:eastAsia="en-GB"/>
        </w:rPr>
      </w:pPr>
    </w:p>
    <w:p w:rsidR="00876206" w:rsidRPr="004D0CE9" w:rsidRDefault="00876206" w:rsidP="00876206">
      <w:pPr>
        <w:jc w:val="both"/>
        <w:rPr>
          <w:lang w:eastAsia="en-GB"/>
        </w:rPr>
      </w:pPr>
      <w:r w:rsidRPr="004D0CE9">
        <w:rPr>
          <w:lang w:eastAsia="en-GB"/>
        </w:rPr>
        <w:lastRenderedPageBreak/>
        <w:t>In addition, the municipality should communicate with customers thereby creating awareness of the municipal services delivered, payment facilities, query resolution processes and of the customers’ responsibility to pay for services consumed.</w:t>
      </w:r>
    </w:p>
    <w:p w:rsidR="00876206" w:rsidRPr="004D0CE9" w:rsidRDefault="00876206" w:rsidP="00876206">
      <w:pPr>
        <w:jc w:val="both"/>
        <w:rPr>
          <w:lang w:eastAsia="en-GB"/>
        </w:rPr>
      </w:pPr>
    </w:p>
    <w:p w:rsidR="00876206" w:rsidRPr="004D0CE9" w:rsidRDefault="00876206" w:rsidP="00876206">
      <w:pPr>
        <w:jc w:val="both"/>
        <w:rPr>
          <w:lang w:eastAsia="en-GB"/>
        </w:rPr>
      </w:pPr>
      <w:r w:rsidRPr="004D0CE9">
        <w:rPr>
          <w:lang w:eastAsia="en-GB"/>
        </w:rPr>
        <w:t>Effective communication straddles all municipal activities within the municipality and externally.</w:t>
      </w:r>
    </w:p>
    <w:p w:rsidR="00876206" w:rsidRPr="004D0CE9" w:rsidRDefault="00876206" w:rsidP="00876206">
      <w:pPr>
        <w:jc w:val="both"/>
        <w:rPr>
          <w:lang w:eastAsia="en-GB"/>
        </w:rPr>
      </w:pPr>
    </w:p>
    <w:p w:rsidR="00876206" w:rsidRPr="004D0CE9" w:rsidRDefault="00876206" w:rsidP="00876206">
      <w:pPr>
        <w:jc w:val="both"/>
        <w:rPr>
          <w:lang w:eastAsia="en-GB"/>
        </w:rPr>
      </w:pPr>
      <w:r w:rsidRPr="004D0CE9">
        <w:rPr>
          <w:lang w:eastAsia="en-GB"/>
        </w:rPr>
        <w:t>Customer relations management focuses on:</w:t>
      </w:r>
    </w:p>
    <w:p w:rsidR="00876206" w:rsidRPr="004D0CE9" w:rsidRDefault="00876206" w:rsidP="00876206">
      <w:pPr>
        <w:jc w:val="both"/>
        <w:rPr>
          <w:lang w:eastAsia="en-GB"/>
        </w:rPr>
      </w:pPr>
    </w:p>
    <w:p w:rsidR="00876206" w:rsidRPr="004D0CE9" w:rsidRDefault="00876206" w:rsidP="00876206">
      <w:pPr>
        <w:pStyle w:val="ListParagraph"/>
        <w:numPr>
          <w:ilvl w:val="0"/>
          <w:numId w:val="35"/>
        </w:numPr>
        <w:jc w:val="both"/>
        <w:rPr>
          <w:lang w:eastAsia="en-GB"/>
        </w:rPr>
      </w:pPr>
      <w:r w:rsidRPr="004D0CE9">
        <w:rPr>
          <w:lang w:eastAsia="en-GB"/>
        </w:rPr>
        <w:t>Internal and external communication;</w:t>
      </w:r>
    </w:p>
    <w:p w:rsidR="00876206" w:rsidRPr="004D0CE9" w:rsidRDefault="00876206" w:rsidP="00876206">
      <w:pPr>
        <w:pStyle w:val="ListParagraph"/>
        <w:numPr>
          <w:ilvl w:val="0"/>
          <w:numId w:val="35"/>
        </w:numPr>
        <w:jc w:val="both"/>
        <w:rPr>
          <w:lang w:eastAsia="en-GB"/>
        </w:rPr>
      </w:pPr>
      <w:r w:rsidRPr="004D0CE9">
        <w:rPr>
          <w:lang w:eastAsia="en-GB"/>
        </w:rPr>
        <w:t>Query logging, query resolution and feedback to the customer; and</w:t>
      </w:r>
    </w:p>
    <w:p w:rsidR="00876206" w:rsidRPr="004D0CE9" w:rsidRDefault="00876206" w:rsidP="00876206">
      <w:pPr>
        <w:pStyle w:val="ListParagraph"/>
        <w:numPr>
          <w:ilvl w:val="0"/>
          <w:numId w:val="35"/>
        </w:numPr>
        <w:jc w:val="both"/>
        <w:rPr>
          <w:lang w:eastAsia="en-GB"/>
        </w:rPr>
      </w:pPr>
      <w:r w:rsidRPr="004D0CE9">
        <w:rPr>
          <w:lang w:eastAsia="en-GB"/>
        </w:rPr>
        <w:t>Marketing and municipal reputation management.</w:t>
      </w:r>
    </w:p>
    <w:p w:rsidR="00876206" w:rsidRPr="00876206" w:rsidRDefault="00876206" w:rsidP="00876206">
      <w:pPr>
        <w:pStyle w:val="ListParagraph"/>
        <w:numPr>
          <w:ilvl w:val="0"/>
          <w:numId w:val="35"/>
        </w:numPr>
        <w:jc w:val="both"/>
        <w:rPr>
          <w:color w:val="000000"/>
        </w:rPr>
      </w:pPr>
      <w:r w:rsidRPr="00876206">
        <w:rPr>
          <w:color w:val="000000"/>
        </w:rPr>
        <w:t>The municipal revenue value chain reflects the inter-dependence of activities in the municipal revenue collection process.</w:t>
      </w:r>
    </w:p>
    <w:p w:rsidR="00876206" w:rsidRDefault="00876206" w:rsidP="00876206">
      <w:pPr>
        <w:jc w:val="both"/>
        <w:rPr>
          <w:color w:val="FF0000"/>
        </w:rPr>
      </w:pPr>
    </w:p>
    <w:p w:rsidR="000818EC" w:rsidRPr="00ED7DCF" w:rsidRDefault="000818EC" w:rsidP="000818EC">
      <w:pPr>
        <w:pStyle w:val="ListParagraph"/>
        <w:ind w:left="0"/>
        <w:jc w:val="both"/>
        <w:rPr>
          <w:b/>
          <w:sz w:val="24"/>
          <w:szCs w:val="24"/>
        </w:rPr>
      </w:pPr>
      <w:r w:rsidRPr="00ED7DCF">
        <w:rPr>
          <w:b/>
          <w:sz w:val="24"/>
          <w:szCs w:val="24"/>
        </w:rPr>
        <w:t>IMPLEMENTATION PLAN TO RE-ENGINEER THE REVENUE MANAGEMENT FUNCTION</w:t>
      </w:r>
    </w:p>
    <w:p w:rsidR="000818EC" w:rsidRDefault="000818EC" w:rsidP="000818EC">
      <w:pPr>
        <w:pStyle w:val="ListParagraph"/>
        <w:ind w:left="0"/>
      </w:pPr>
    </w:p>
    <w:p w:rsidR="000818EC" w:rsidRPr="00655FFD" w:rsidRDefault="000818EC" w:rsidP="000818EC">
      <w:pPr>
        <w:pStyle w:val="ListParagraph"/>
        <w:ind w:left="0"/>
        <w:jc w:val="both"/>
        <w:rPr>
          <w:b/>
          <w:i/>
        </w:rPr>
      </w:pPr>
      <w:r w:rsidRPr="00655FFD">
        <w:rPr>
          <w:b/>
          <w:i/>
        </w:rPr>
        <w:t>Engagement One</w:t>
      </w:r>
    </w:p>
    <w:p w:rsidR="000818EC" w:rsidRDefault="000818EC" w:rsidP="000818EC">
      <w:pPr>
        <w:pStyle w:val="ListParagraph"/>
        <w:ind w:left="0"/>
      </w:pPr>
    </w:p>
    <w:p w:rsidR="000818EC" w:rsidRDefault="000818EC" w:rsidP="008260EB">
      <w:pPr>
        <w:pStyle w:val="ListParagraph"/>
        <w:numPr>
          <w:ilvl w:val="0"/>
          <w:numId w:val="18"/>
        </w:numPr>
        <w:ind w:left="994"/>
        <w:jc w:val="both"/>
      </w:pPr>
      <w:r>
        <w:t>It is noted that whilst the Revenue Management component/unit within the Municipality is functional towards achieving the outcomes, there is however the need to strengthen the present capability and to eliminate institutional and governance risks that may arise.</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8260EB">
      <w:pPr>
        <w:pStyle w:val="ListParagraph"/>
        <w:numPr>
          <w:ilvl w:val="0"/>
          <w:numId w:val="18"/>
        </w:numPr>
        <w:ind w:left="994"/>
        <w:jc w:val="both"/>
      </w:pPr>
      <w:r>
        <w:t>T</w:t>
      </w:r>
      <w:r w:rsidRPr="0068659F">
        <w:t xml:space="preserve">he sequence of these engagements is designed to address the broader issues facing the </w:t>
      </w:r>
      <w:r>
        <w:t>Budget and Treasury Office,</w:t>
      </w:r>
      <w:r w:rsidRPr="0068659F">
        <w:t xml:space="preserve"> the issues </w:t>
      </w:r>
      <w:r>
        <w:t xml:space="preserve">that are </w:t>
      </w:r>
      <w:r w:rsidRPr="0068659F">
        <w:t xml:space="preserve">relevant to Revenue Management within the </w:t>
      </w:r>
      <w:r>
        <w:t>BTO</w:t>
      </w:r>
      <w:r w:rsidRPr="0068659F">
        <w:t xml:space="preserve"> and </w:t>
      </w:r>
      <w:r>
        <w:t xml:space="preserve">to create </w:t>
      </w:r>
      <w:r w:rsidRPr="0068659F">
        <w:t>the collective municipal responsibility for revenue management.</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8260EB">
      <w:pPr>
        <w:pStyle w:val="ListParagraph"/>
        <w:numPr>
          <w:ilvl w:val="0"/>
          <w:numId w:val="18"/>
        </w:numPr>
        <w:tabs>
          <w:tab w:val="left" w:pos="567"/>
        </w:tabs>
        <w:spacing w:line="240" w:lineRule="auto"/>
        <w:jc w:val="both"/>
      </w:pPr>
      <w:r>
        <w:t>It is imperative that the key objective of this meeting must relate to:</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8260EB">
      <w:pPr>
        <w:numPr>
          <w:ilvl w:val="2"/>
          <w:numId w:val="12"/>
        </w:numPr>
        <w:tabs>
          <w:tab w:val="left" w:pos="1134"/>
        </w:tabs>
        <w:ind w:left="2174" w:hanging="187"/>
        <w:jc w:val="both"/>
      </w:pPr>
      <w:r>
        <w:t>Enhance communication and coordination;</w:t>
      </w:r>
    </w:p>
    <w:p w:rsidR="000818EC" w:rsidRDefault="000818EC" w:rsidP="008260EB">
      <w:pPr>
        <w:numPr>
          <w:ilvl w:val="2"/>
          <w:numId w:val="12"/>
        </w:numPr>
        <w:tabs>
          <w:tab w:val="left" w:pos="1134"/>
        </w:tabs>
        <w:ind w:left="2174" w:hanging="187"/>
        <w:jc w:val="both"/>
      </w:pPr>
      <w:r>
        <w:t>Placing emphasis on working together as a Team;</w:t>
      </w:r>
    </w:p>
    <w:p w:rsidR="000818EC" w:rsidRDefault="000818EC" w:rsidP="008260EB">
      <w:pPr>
        <w:numPr>
          <w:ilvl w:val="2"/>
          <w:numId w:val="12"/>
        </w:numPr>
        <w:tabs>
          <w:tab w:val="left" w:pos="1134"/>
        </w:tabs>
        <w:ind w:left="2174" w:hanging="187"/>
        <w:jc w:val="both"/>
      </w:pPr>
      <w:r>
        <w:t>A collective and single understanding of the BTO’s objectives and the plans to achieve the outcomes;</w:t>
      </w:r>
    </w:p>
    <w:p w:rsidR="000818EC" w:rsidRDefault="000818EC" w:rsidP="008260EB">
      <w:pPr>
        <w:numPr>
          <w:ilvl w:val="2"/>
          <w:numId w:val="12"/>
        </w:numPr>
        <w:tabs>
          <w:tab w:val="left" w:pos="1134"/>
        </w:tabs>
        <w:ind w:left="2174" w:hanging="187"/>
        <w:jc w:val="both"/>
      </w:pPr>
      <w:r>
        <w:lastRenderedPageBreak/>
        <w:t>Accountability and transparency with regards to the problems; and</w:t>
      </w:r>
    </w:p>
    <w:p w:rsidR="000818EC" w:rsidRDefault="000818EC" w:rsidP="008260EB">
      <w:pPr>
        <w:numPr>
          <w:ilvl w:val="2"/>
          <w:numId w:val="12"/>
        </w:numPr>
        <w:tabs>
          <w:tab w:val="left" w:pos="1134"/>
        </w:tabs>
        <w:ind w:left="2174" w:hanging="187"/>
        <w:jc w:val="both"/>
      </w:pPr>
      <w:r>
        <w:t>Commitment to achieving and sustaining a ‘balanced’ workplace where all staff contributions towards the agreed standard in results and performance are given recognition and is of value to the municipality.</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225C50">
      <w:pPr>
        <w:pStyle w:val="ListParagraph"/>
        <w:numPr>
          <w:ilvl w:val="0"/>
          <w:numId w:val="26"/>
        </w:numPr>
        <w:ind w:left="1080"/>
        <w:jc w:val="both"/>
      </w:pPr>
      <w:r>
        <w:t>It is essential that the report and outcomes of the Annual Benchmark engagement, for the 201</w:t>
      </w:r>
      <w:r w:rsidR="008260EB">
        <w:t>7</w:t>
      </w:r>
      <w:r>
        <w:t>/1</w:t>
      </w:r>
      <w:r w:rsidR="008260EB">
        <w:t>8</w:t>
      </w:r>
      <w:r>
        <w:t xml:space="preserve"> MTREF Budget and the 201</w:t>
      </w:r>
      <w:r w:rsidR="00DD4201">
        <w:t>7</w:t>
      </w:r>
      <w:r>
        <w:t>/1</w:t>
      </w:r>
      <w:r w:rsidR="00DD4201">
        <w:t>8</w:t>
      </w:r>
      <w:r>
        <w:t xml:space="preserve"> Mid-Year Performance Review, are shared with the management team; including the service delivery challenges.</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8260EB">
      <w:pPr>
        <w:pStyle w:val="ListParagraph"/>
        <w:numPr>
          <w:ilvl w:val="0"/>
          <w:numId w:val="19"/>
        </w:numPr>
        <w:spacing w:line="240" w:lineRule="auto"/>
        <w:jc w:val="both"/>
      </w:pPr>
      <w:r>
        <w:t>The purpose of the engagement is also twofold, namely:</w:t>
      </w:r>
    </w:p>
    <w:p w:rsidR="000818EC" w:rsidRDefault="000818EC" w:rsidP="000818EC">
      <w:pPr>
        <w:tabs>
          <w:tab w:val="left" w:pos="709"/>
          <w:tab w:val="left" w:pos="992"/>
          <w:tab w:val="left" w:pos="1276"/>
          <w:tab w:val="left" w:pos="1559"/>
          <w:tab w:val="right" w:pos="5954"/>
          <w:tab w:val="right" w:pos="8222"/>
        </w:tabs>
        <w:ind w:left="709" w:hanging="709"/>
        <w:jc w:val="both"/>
      </w:pPr>
    </w:p>
    <w:p w:rsidR="008260EB" w:rsidRDefault="000818EC" w:rsidP="008260EB">
      <w:pPr>
        <w:numPr>
          <w:ilvl w:val="0"/>
          <w:numId w:val="13"/>
        </w:numPr>
        <w:ind w:left="1138" w:hanging="58"/>
        <w:jc w:val="both"/>
      </w:pPr>
      <w:r>
        <w:t>To provide a conceptual understanding strategic objectives of the BTO with the</w:t>
      </w:r>
    </w:p>
    <w:p w:rsidR="000818EC" w:rsidRDefault="000818EC" w:rsidP="008260EB">
      <w:pPr>
        <w:ind w:left="720" w:firstLine="720"/>
        <w:jc w:val="both"/>
      </w:pPr>
      <w:r>
        <w:t>management team; and</w:t>
      </w:r>
    </w:p>
    <w:p w:rsidR="008260EB" w:rsidRDefault="000818EC" w:rsidP="008260EB">
      <w:pPr>
        <w:numPr>
          <w:ilvl w:val="0"/>
          <w:numId w:val="13"/>
        </w:numPr>
        <w:ind w:left="1138" w:hanging="58"/>
        <w:jc w:val="both"/>
      </w:pPr>
      <w:r>
        <w:t xml:space="preserve">To </w:t>
      </w:r>
      <w:r w:rsidRPr="00484ED3">
        <w:t>improve communication</w:t>
      </w:r>
      <w:r>
        <w:t xml:space="preserve"> and coordination</w:t>
      </w:r>
      <w:r w:rsidRPr="00484ED3">
        <w:t xml:space="preserve"> between the </w:t>
      </w:r>
      <w:r>
        <w:t>Divisions</w:t>
      </w:r>
      <w:r w:rsidRPr="00484ED3">
        <w:t xml:space="preserve"> </w:t>
      </w:r>
      <w:r>
        <w:t>constitute</w:t>
      </w:r>
      <w:r w:rsidRPr="00484ED3">
        <w:t xml:space="preserve"> the</w:t>
      </w:r>
    </w:p>
    <w:p w:rsidR="000818EC" w:rsidRPr="00484ED3" w:rsidRDefault="000818EC" w:rsidP="008260EB">
      <w:pPr>
        <w:ind w:left="1440"/>
        <w:jc w:val="both"/>
      </w:pPr>
      <w:r>
        <w:t>BTO and thereby getting co-operation amongst all role players inside and outside the municipality</w:t>
      </w:r>
      <w:r w:rsidRPr="00484ED3">
        <w:t>.</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225C50">
      <w:pPr>
        <w:pStyle w:val="ListParagraph"/>
        <w:numPr>
          <w:ilvl w:val="0"/>
          <w:numId w:val="20"/>
        </w:numPr>
        <w:ind w:left="1080"/>
        <w:jc w:val="both"/>
      </w:pPr>
      <w:r>
        <w:t>The Team must be informed of the different projects in progress and planned initiatives to improve the overall financial health and service delivery capability of the municipality.</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225C50">
      <w:pPr>
        <w:pStyle w:val="ListParagraph"/>
        <w:numPr>
          <w:ilvl w:val="0"/>
          <w:numId w:val="20"/>
        </w:numPr>
        <w:ind w:left="1080"/>
        <w:jc w:val="both"/>
      </w:pPr>
      <w:r>
        <w:t>A meeting of the Managers and their Reports are required to provide a platform for staff in the Budget &amp; Treasury Office to share information.</w:t>
      </w:r>
    </w:p>
    <w:p w:rsidR="000818EC" w:rsidRDefault="000818EC" w:rsidP="000818EC">
      <w:pPr>
        <w:tabs>
          <w:tab w:val="left" w:pos="709"/>
          <w:tab w:val="left" w:pos="992"/>
          <w:tab w:val="left" w:pos="1276"/>
          <w:tab w:val="left" w:pos="1559"/>
          <w:tab w:val="right" w:pos="5954"/>
          <w:tab w:val="right" w:pos="8222"/>
        </w:tabs>
        <w:ind w:left="709" w:hanging="709"/>
        <w:jc w:val="both"/>
      </w:pPr>
    </w:p>
    <w:p w:rsidR="000818EC" w:rsidRDefault="000818EC" w:rsidP="00225C50">
      <w:pPr>
        <w:pStyle w:val="ListParagraph"/>
        <w:numPr>
          <w:ilvl w:val="0"/>
          <w:numId w:val="20"/>
        </w:numPr>
        <w:ind w:left="1080"/>
        <w:jc w:val="both"/>
      </w:pPr>
      <w:r>
        <w:t>It is essential that at this meeting each Divisional Manager should be given an opportunity to present Key Work Outputs that being undertaken and managed, including the relevance thereof to the core business of the BTO.</w:t>
      </w:r>
    </w:p>
    <w:p w:rsidR="000818EC" w:rsidRDefault="000818EC" w:rsidP="000818EC">
      <w:pPr>
        <w:pStyle w:val="ListParagraph"/>
        <w:ind w:left="0"/>
        <w:jc w:val="both"/>
      </w:pPr>
    </w:p>
    <w:p w:rsidR="00ED7DCF" w:rsidRDefault="00ED7DCF" w:rsidP="000818EC">
      <w:pPr>
        <w:pStyle w:val="ListParagraph"/>
        <w:ind w:left="0"/>
        <w:jc w:val="both"/>
      </w:pPr>
    </w:p>
    <w:p w:rsidR="00E04EBB" w:rsidRDefault="00E04EBB" w:rsidP="000818EC">
      <w:pPr>
        <w:pStyle w:val="ListParagraph"/>
        <w:ind w:left="0"/>
        <w:jc w:val="both"/>
      </w:pPr>
    </w:p>
    <w:p w:rsidR="00E04EBB" w:rsidRDefault="00E04EBB" w:rsidP="000818EC">
      <w:pPr>
        <w:pStyle w:val="ListParagraph"/>
        <w:ind w:left="0"/>
        <w:jc w:val="both"/>
      </w:pPr>
    </w:p>
    <w:p w:rsidR="00E04EBB" w:rsidRDefault="00E04EBB" w:rsidP="000818EC">
      <w:pPr>
        <w:pStyle w:val="ListParagraph"/>
        <w:ind w:left="0"/>
        <w:jc w:val="both"/>
      </w:pPr>
    </w:p>
    <w:p w:rsidR="00E04EBB" w:rsidRDefault="00E04EBB" w:rsidP="000818EC">
      <w:pPr>
        <w:pStyle w:val="ListParagraph"/>
        <w:ind w:left="0"/>
        <w:jc w:val="both"/>
      </w:pPr>
    </w:p>
    <w:p w:rsidR="00E04EBB" w:rsidRPr="007B7348" w:rsidRDefault="00E04EBB" w:rsidP="000818EC">
      <w:pPr>
        <w:pStyle w:val="ListParagraph"/>
        <w:ind w:left="0"/>
        <w:jc w:val="both"/>
      </w:pPr>
    </w:p>
    <w:p w:rsidR="000818EC" w:rsidRPr="00066514" w:rsidRDefault="000818EC" w:rsidP="000818EC">
      <w:pPr>
        <w:jc w:val="both"/>
        <w:rPr>
          <w:b/>
          <w:i/>
        </w:rPr>
      </w:pPr>
      <w:r w:rsidRPr="00066514">
        <w:rPr>
          <w:b/>
          <w:i/>
        </w:rPr>
        <w:lastRenderedPageBreak/>
        <w:t>Engagement Two</w:t>
      </w:r>
    </w:p>
    <w:p w:rsidR="000818EC" w:rsidRDefault="000818EC" w:rsidP="000818EC">
      <w:pPr>
        <w:pStyle w:val="ListParagraph"/>
        <w:ind w:left="0"/>
        <w:jc w:val="both"/>
      </w:pPr>
    </w:p>
    <w:p w:rsidR="000818EC" w:rsidRPr="00066514" w:rsidRDefault="000818EC" w:rsidP="00A4677D">
      <w:pPr>
        <w:pStyle w:val="ListParagraph"/>
        <w:numPr>
          <w:ilvl w:val="0"/>
          <w:numId w:val="27"/>
        </w:numPr>
        <w:ind w:left="1080"/>
        <w:jc w:val="both"/>
      </w:pPr>
      <w:r w:rsidRPr="00F73E27">
        <w:t xml:space="preserve">The purpose of this engagement is to </w:t>
      </w:r>
      <w:r>
        <w:t>allow the sub sections within the Division - Revenue Management to provide an understanding of their duties, responsibilities and work output on a day-to-day basis, including the challenges encountered, the opportunity to achieve improved results and performance.  In addition, for the staff to also provide clarity on the weaknesses, dependencies and risks that may impede their ability to optimally perform their functions.</w:t>
      </w:r>
    </w:p>
    <w:p w:rsidR="000818EC" w:rsidRPr="00066514" w:rsidRDefault="000818EC" w:rsidP="000818EC">
      <w:pPr>
        <w:pStyle w:val="ListParagraph"/>
        <w:ind w:left="0"/>
        <w:jc w:val="both"/>
      </w:pPr>
    </w:p>
    <w:p w:rsidR="000818EC" w:rsidRPr="00066514" w:rsidRDefault="000818EC" w:rsidP="008260EB">
      <w:pPr>
        <w:numPr>
          <w:ilvl w:val="0"/>
          <w:numId w:val="2"/>
        </w:numPr>
        <w:jc w:val="both"/>
      </w:pPr>
      <w:r>
        <w:t>This is a practical workshop where the Teams within the Division – Revenue Management will map their processes and procedures, analyse these processes, including Citizens Relations Management activities.  In addition, their analysis would provide an indication as to whether they are dependent on other departments or units for information that is relevant to their functions.</w:t>
      </w:r>
    </w:p>
    <w:p w:rsidR="000818EC" w:rsidRDefault="000818EC" w:rsidP="008260EB">
      <w:pPr>
        <w:pStyle w:val="ListParagraph"/>
        <w:ind w:left="0"/>
        <w:jc w:val="both"/>
      </w:pPr>
    </w:p>
    <w:p w:rsidR="000818EC" w:rsidRPr="00066514" w:rsidRDefault="000818EC" w:rsidP="008260EB">
      <w:pPr>
        <w:numPr>
          <w:ilvl w:val="0"/>
          <w:numId w:val="2"/>
        </w:numPr>
        <w:jc w:val="both"/>
      </w:pPr>
      <w:r>
        <w:t>The key objective of this practical engagement would be to provide an opportunity for the Team to assess the content of their work output in terms of the Revenue Management mandate as prescribed by the legal framework (section 64 of the MFMA) and the relevant municipal policies.</w:t>
      </w:r>
    </w:p>
    <w:p w:rsidR="000818EC" w:rsidRPr="00066514" w:rsidRDefault="000818EC" w:rsidP="008260EB">
      <w:pPr>
        <w:pStyle w:val="ListParagraph"/>
        <w:ind w:left="0"/>
        <w:jc w:val="both"/>
      </w:pPr>
    </w:p>
    <w:p w:rsidR="000818EC" w:rsidRDefault="000818EC" w:rsidP="008260EB">
      <w:pPr>
        <w:numPr>
          <w:ilvl w:val="0"/>
          <w:numId w:val="2"/>
        </w:numPr>
        <w:tabs>
          <w:tab w:val="left" w:pos="567"/>
        </w:tabs>
        <w:jc w:val="both"/>
      </w:pPr>
      <w:r w:rsidRPr="00066514">
        <w:t>It is essential that there are procedures to lead and direct the implementation of municipal policies and that such procedures are documented; all staff should be informed.</w:t>
      </w:r>
    </w:p>
    <w:p w:rsidR="008260EB" w:rsidRDefault="008260EB" w:rsidP="008260EB">
      <w:pPr>
        <w:pStyle w:val="ListParagraph"/>
      </w:pPr>
    </w:p>
    <w:p w:rsidR="000818EC" w:rsidRPr="00066514" w:rsidRDefault="000818EC" w:rsidP="008260EB">
      <w:pPr>
        <w:numPr>
          <w:ilvl w:val="0"/>
          <w:numId w:val="2"/>
        </w:numPr>
        <w:tabs>
          <w:tab w:val="left" w:pos="567"/>
        </w:tabs>
        <w:jc w:val="both"/>
      </w:pPr>
      <w:r>
        <w:t>The practical implications of policy implementation will be examined and the team will have an opportunity to assess their day-to-day operations and distinguish between core business activities and other functions that occupy their time.</w:t>
      </w:r>
    </w:p>
    <w:p w:rsidR="000818EC" w:rsidRPr="00066514" w:rsidRDefault="000818EC" w:rsidP="008260EB">
      <w:pPr>
        <w:pStyle w:val="ListParagraph"/>
        <w:ind w:left="0"/>
        <w:jc w:val="both"/>
      </w:pPr>
    </w:p>
    <w:p w:rsidR="000818EC" w:rsidRPr="00066514" w:rsidRDefault="000818EC" w:rsidP="008260EB">
      <w:pPr>
        <w:numPr>
          <w:ilvl w:val="0"/>
          <w:numId w:val="2"/>
        </w:numPr>
        <w:tabs>
          <w:tab w:val="left" w:pos="567"/>
        </w:tabs>
        <w:jc w:val="both"/>
      </w:pPr>
      <w:r w:rsidRPr="00066514">
        <w:t>The outcomes of this work session would translate into clearly defined procedures and business processes that the Team would document and utilise in the working environment.</w:t>
      </w:r>
    </w:p>
    <w:p w:rsidR="000818EC" w:rsidRPr="00066514" w:rsidRDefault="000818EC" w:rsidP="008260EB">
      <w:pPr>
        <w:pStyle w:val="ListParagraph"/>
        <w:ind w:left="0"/>
        <w:jc w:val="both"/>
      </w:pPr>
    </w:p>
    <w:p w:rsidR="000818EC" w:rsidRPr="00066514" w:rsidRDefault="000818EC" w:rsidP="008260EB">
      <w:pPr>
        <w:numPr>
          <w:ilvl w:val="0"/>
          <w:numId w:val="2"/>
        </w:numPr>
        <w:tabs>
          <w:tab w:val="left" w:pos="567"/>
        </w:tabs>
        <w:jc w:val="both"/>
      </w:pPr>
      <w:r w:rsidRPr="00066514">
        <w:t xml:space="preserve">The Team to adopt and implement a Pre-Emptive Approach towards the work output on Revenue Management, including sounding the Early Warning Alert Signals against the </w:t>
      </w:r>
      <w:r w:rsidRPr="00066514">
        <w:lastRenderedPageBreak/>
        <w:t xml:space="preserve">negative and positive trends in revenue collection. </w:t>
      </w:r>
      <w:r>
        <w:t xml:space="preserve"> </w:t>
      </w:r>
      <w:r w:rsidRPr="00066514">
        <w:t>This would including undertaking analytical reviews against revenue collection and debt management.</w:t>
      </w:r>
      <w:r>
        <w:t xml:space="preserve"> </w:t>
      </w:r>
      <w:r w:rsidRPr="00066514">
        <w:t xml:space="preserve"> In addition, the Division – Revenue Management would also be required to implement urgent remedial measures to re-align the municipality in its revenue collection an</w:t>
      </w:r>
      <w:r>
        <w:t>d debt management activities.</w:t>
      </w:r>
    </w:p>
    <w:p w:rsidR="000818EC" w:rsidRPr="00066514" w:rsidRDefault="000818EC" w:rsidP="008260EB">
      <w:pPr>
        <w:pStyle w:val="ListParagraph"/>
        <w:ind w:left="0"/>
        <w:jc w:val="both"/>
      </w:pPr>
    </w:p>
    <w:p w:rsidR="000818EC" w:rsidRPr="00066514" w:rsidRDefault="000818EC" w:rsidP="008260EB">
      <w:pPr>
        <w:ind w:left="349" w:hanging="349"/>
        <w:jc w:val="both"/>
        <w:rPr>
          <w:b/>
          <w:i/>
        </w:rPr>
      </w:pPr>
      <w:r w:rsidRPr="00066514">
        <w:rPr>
          <w:b/>
          <w:i/>
        </w:rPr>
        <w:t>Engagement Three</w:t>
      </w:r>
    </w:p>
    <w:p w:rsidR="000818EC" w:rsidRPr="00066514" w:rsidRDefault="000818EC" w:rsidP="008260EB">
      <w:pPr>
        <w:tabs>
          <w:tab w:val="left" w:pos="709"/>
          <w:tab w:val="left" w:pos="992"/>
          <w:tab w:val="left" w:pos="1276"/>
          <w:tab w:val="left" w:pos="1559"/>
          <w:tab w:val="right" w:pos="5954"/>
          <w:tab w:val="right" w:pos="8222"/>
        </w:tabs>
        <w:ind w:left="709" w:hanging="709"/>
        <w:jc w:val="both"/>
        <w:rPr>
          <w:i/>
        </w:rPr>
      </w:pPr>
    </w:p>
    <w:p w:rsidR="000818EC" w:rsidRPr="00066514" w:rsidRDefault="000818EC" w:rsidP="008260EB">
      <w:pPr>
        <w:pStyle w:val="ListParagraph"/>
        <w:numPr>
          <w:ilvl w:val="0"/>
          <w:numId w:val="21"/>
        </w:numPr>
        <w:jc w:val="both"/>
      </w:pPr>
      <w:r w:rsidRPr="00F73E27">
        <w:t xml:space="preserve">The purpose of this engagement is </w:t>
      </w:r>
      <w:r>
        <w:t>to address the Revenue Management Value Chain, t</w:t>
      </w:r>
      <w:r w:rsidRPr="00066514">
        <w:t xml:space="preserve">he collective activities and dependencies that are necessary to ensure that the property rates and municipal services data that are relevant to billing and revenue collection are correctly </w:t>
      </w:r>
      <w:r>
        <w:t>captured on the billing system.</w:t>
      </w:r>
    </w:p>
    <w:p w:rsidR="000818EC" w:rsidRPr="00066514" w:rsidRDefault="000818EC" w:rsidP="008260EB">
      <w:pPr>
        <w:tabs>
          <w:tab w:val="left" w:pos="709"/>
          <w:tab w:val="left" w:pos="992"/>
          <w:tab w:val="left" w:pos="1276"/>
          <w:tab w:val="left" w:pos="1559"/>
          <w:tab w:val="right" w:pos="5954"/>
          <w:tab w:val="right" w:pos="8222"/>
        </w:tabs>
        <w:ind w:left="709" w:hanging="709"/>
        <w:jc w:val="both"/>
        <w:rPr>
          <w:i/>
        </w:rPr>
      </w:pPr>
    </w:p>
    <w:p w:rsidR="000818EC" w:rsidRPr="00066514" w:rsidRDefault="000818EC" w:rsidP="008260EB">
      <w:pPr>
        <w:numPr>
          <w:ilvl w:val="0"/>
          <w:numId w:val="2"/>
        </w:numPr>
        <w:tabs>
          <w:tab w:val="left" w:pos="567"/>
        </w:tabs>
        <w:jc w:val="both"/>
      </w:pPr>
      <w:r>
        <w:t>It is noted that different Departments that are directly linked to the Revenue Management Value Chain include Town Planning, GIS, Valuations, Housing and Revenue Management (depending on the municipality’s structure), including the external components to this Revenue Management Value Chain are the Deeds Registry and Surveyor General.</w:t>
      </w:r>
    </w:p>
    <w:p w:rsidR="000818EC" w:rsidRPr="00066514" w:rsidRDefault="000818EC" w:rsidP="008260EB">
      <w:pPr>
        <w:tabs>
          <w:tab w:val="left" w:pos="709"/>
          <w:tab w:val="left" w:pos="992"/>
          <w:tab w:val="left" w:pos="1276"/>
          <w:tab w:val="left" w:pos="1559"/>
          <w:tab w:val="right" w:pos="5954"/>
          <w:tab w:val="right" w:pos="8222"/>
        </w:tabs>
        <w:ind w:left="709" w:hanging="709"/>
        <w:jc w:val="both"/>
        <w:rPr>
          <w:i/>
        </w:rPr>
      </w:pPr>
    </w:p>
    <w:p w:rsidR="000818EC" w:rsidRPr="00066514" w:rsidRDefault="000818EC" w:rsidP="008260EB">
      <w:pPr>
        <w:numPr>
          <w:ilvl w:val="0"/>
          <w:numId w:val="2"/>
        </w:numPr>
        <w:tabs>
          <w:tab w:val="left" w:pos="567"/>
        </w:tabs>
        <w:jc w:val="both"/>
      </w:pPr>
      <w:r w:rsidRPr="00066514">
        <w:t>The outcomes of the work session are to achieve consensus that revenue collection is not just the responsibility of the Revenue Management</w:t>
      </w:r>
      <w:r>
        <w:t xml:space="preserve"> component/unit </w:t>
      </w:r>
      <w:r w:rsidRPr="00066514">
        <w:t>or the Budget &amp; Treasury office to create awareness and to initiate discussions about service level standards, service level agreements, data integrity and the outsourcing of functions relevant to revenue billing and collection activities but rather a consultative and coalition approach, duty and responsibility by all of the abovementioned role players</w:t>
      </w:r>
      <w:r>
        <w:t>.</w:t>
      </w:r>
    </w:p>
    <w:p w:rsidR="000818EC" w:rsidRPr="00CA2295" w:rsidRDefault="000818EC" w:rsidP="008260EB">
      <w:pPr>
        <w:tabs>
          <w:tab w:val="left" w:pos="567"/>
        </w:tabs>
        <w:jc w:val="both"/>
      </w:pPr>
    </w:p>
    <w:p w:rsidR="008260EB" w:rsidRPr="008260EB" w:rsidRDefault="008260EB" w:rsidP="008260EB">
      <w:pPr>
        <w:tabs>
          <w:tab w:val="left" w:pos="709"/>
          <w:tab w:val="left" w:pos="992"/>
          <w:tab w:val="left" w:pos="1276"/>
          <w:tab w:val="left" w:pos="1559"/>
          <w:tab w:val="right" w:pos="5954"/>
          <w:tab w:val="left" w:pos="6705"/>
        </w:tabs>
        <w:ind w:left="709" w:hanging="709"/>
        <w:jc w:val="both"/>
        <w:rPr>
          <w:b/>
        </w:rPr>
      </w:pPr>
      <w:r w:rsidRPr="008260EB">
        <w:rPr>
          <w:b/>
        </w:rPr>
        <w:t>PREPARATIONS FOR THE REVENUE MANAGEMENT WORK SESSIONS</w:t>
      </w:r>
    </w:p>
    <w:p w:rsidR="008260EB" w:rsidRDefault="008260EB" w:rsidP="008260EB">
      <w:pPr>
        <w:tabs>
          <w:tab w:val="left" w:pos="709"/>
          <w:tab w:val="left" w:pos="992"/>
          <w:tab w:val="left" w:pos="1276"/>
          <w:tab w:val="left" w:pos="1559"/>
          <w:tab w:val="right" w:pos="5954"/>
          <w:tab w:val="right" w:pos="8222"/>
        </w:tabs>
        <w:ind w:left="709" w:hanging="709"/>
        <w:jc w:val="both"/>
      </w:pPr>
    </w:p>
    <w:p w:rsidR="008260EB" w:rsidRDefault="008260EB" w:rsidP="00225C50">
      <w:pPr>
        <w:pStyle w:val="ListParagraph"/>
        <w:numPr>
          <w:ilvl w:val="1"/>
          <w:numId w:val="2"/>
        </w:numPr>
        <w:ind w:left="990"/>
        <w:jc w:val="both"/>
      </w:pPr>
      <w:r>
        <w:t xml:space="preserve">The Municipality is requested to provide the following Policy documentation </w:t>
      </w:r>
      <w:r w:rsidR="00225C50">
        <w:t>for the Revenue Management Work Sessions with the Revenue Management Staff.</w:t>
      </w:r>
    </w:p>
    <w:p w:rsidR="008260EB" w:rsidRDefault="008260EB" w:rsidP="00225C50">
      <w:pPr>
        <w:jc w:val="both"/>
      </w:pPr>
    </w:p>
    <w:p w:rsidR="008260EB" w:rsidRDefault="00225C50" w:rsidP="00225C50">
      <w:pPr>
        <w:pStyle w:val="ListParagraph"/>
        <w:numPr>
          <w:ilvl w:val="1"/>
          <w:numId w:val="2"/>
        </w:numPr>
        <w:ind w:left="990"/>
        <w:jc w:val="both"/>
      </w:pPr>
      <w:r>
        <w:t>The work session</w:t>
      </w:r>
      <w:r w:rsidR="008260EB">
        <w:t xml:space="preserve"> undertake a review that would assist the engagement, namely:</w:t>
      </w:r>
    </w:p>
    <w:p w:rsidR="008260EB" w:rsidRDefault="008260EB" w:rsidP="00225C50">
      <w:pPr>
        <w:ind w:left="709" w:hanging="709"/>
        <w:jc w:val="both"/>
      </w:pPr>
    </w:p>
    <w:p w:rsidR="008260EB" w:rsidRDefault="008260EB" w:rsidP="00225C50">
      <w:pPr>
        <w:pStyle w:val="ListParagraph"/>
        <w:numPr>
          <w:ilvl w:val="0"/>
          <w:numId w:val="25"/>
        </w:numPr>
        <w:jc w:val="both"/>
      </w:pPr>
      <w:r>
        <w:t>Credit Control Policy;</w:t>
      </w:r>
    </w:p>
    <w:p w:rsidR="008260EB" w:rsidRDefault="008260EB" w:rsidP="00225C50">
      <w:pPr>
        <w:pStyle w:val="ListParagraph"/>
        <w:numPr>
          <w:ilvl w:val="0"/>
          <w:numId w:val="25"/>
        </w:numPr>
        <w:jc w:val="both"/>
      </w:pPr>
      <w:r>
        <w:lastRenderedPageBreak/>
        <w:t>Municipal Debt Management Policy;</w:t>
      </w:r>
    </w:p>
    <w:p w:rsidR="008260EB" w:rsidRDefault="008260EB" w:rsidP="00225C50">
      <w:pPr>
        <w:pStyle w:val="ListParagraph"/>
        <w:numPr>
          <w:ilvl w:val="0"/>
          <w:numId w:val="25"/>
        </w:numPr>
        <w:jc w:val="both"/>
      </w:pPr>
      <w:r>
        <w:t>Indigent Policy;</w:t>
      </w:r>
    </w:p>
    <w:p w:rsidR="008260EB" w:rsidRDefault="008260EB" w:rsidP="00225C50">
      <w:pPr>
        <w:pStyle w:val="ListParagraph"/>
        <w:numPr>
          <w:ilvl w:val="0"/>
          <w:numId w:val="25"/>
        </w:numPr>
        <w:jc w:val="both"/>
      </w:pPr>
      <w:r>
        <w:t>The process implemented for the selection and approval of Indigent applications, including the Indigent Registration form;</w:t>
      </w:r>
    </w:p>
    <w:p w:rsidR="008260EB" w:rsidRDefault="00225C50" w:rsidP="00225C50">
      <w:pPr>
        <w:pStyle w:val="ListParagraph"/>
        <w:numPr>
          <w:ilvl w:val="0"/>
          <w:numId w:val="25"/>
        </w:numPr>
        <w:jc w:val="both"/>
      </w:pPr>
      <w:r>
        <w:t xml:space="preserve">Municipal </w:t>
      </w:r>
      <w:r w:rsidR="008260EB">
        <w:t>Rates Policy;</w:t>
      </w:r>
    </w:p>
    <w:p w:rsidR="008260EB" w:rsidRDefault="008260EB" w:rsidP="00225C50">
      <w:pPr>
        <w:pStyle w:val="ListParagraph"/>
        <w:numPr>
          <w:ilvl w:val="0"/>
          <w:numId w:val="25"/>
        </w:numPr>
        <w:jc w:val="both"/>
      </w:pPr>
      <w:r>
        <w:t>The 201</w:t>
      </w:r>
      <w:r w:rsidR="00225C50">
        <w:t>6</w:t>
      </w:r>
      <w:r>
        <w:t>/1</w:t>
      </w:r>
      <w:r w:rsidR="00225C50">
        <w:t>7</w:t>
      </w:r>
      <w:r>
        <w:t xml:space="preserve"> </w:t>
      </w:r>
      <w:r w:rsidR="00225C50">
        <w:t xml:space="preserve">Municipal Rates and </w:t>
      </w:r>
      <w:r>
        <w:t>Tariff Policy;</w:t>
      </w:r>
    </w:p>
    <w:p w:rsidR="008260EB" w:rsidRDefault="008260EB" w:rsidP="00225C50">
      <w:pPr>
        <w:pStyle w:val="ListParagraph"/>
        <w:numPr>
          <w:ilvl w:val="0"/>
          <w:numId w:val="25"/>
        </w:numPr>
        <w:jc w:val="both"/>
      </w:pPr>
      <w:r>
        <w:t>Organogram for the Budget &amp; Treasury office, including that of the Revenue Management component/unit; and</w:t>
      </w:r>
    </w:p>
    <w:p w:rsidR="008260EB" w:rsidRDefault="008260EB" w:rsidP="00225C50">
      <w:pPr>
        <w:pStyle w:val="ListParagraph"/>
        <w:numPr>
          <w:ilvl w:val="0"/>
          <w:numId w:val="25"/>
        </w:numPr>
        <w:jc w:val="both"/>
      </w:pPr>
      <w:r>
        <w:t>Application form for the opening of the Municipal Account by all categories of Consumers.</w:t>
      </w:r>
    </w:p>
    <w:p w:rsidR="008260EB" w:rsidRDefault="008260EB" w:rsidP="00225C50">
      <w:pPr>
        <w:tabs>
          <w:tab w:val="left" w:pos="709"/>
          <w:tab w:val="left" w:pos="992"/>
          <w:tab w:val="left" w:pos="1276"/>
          <w:tab w:val="left" w:pos="1559"/>
          <w:tab w:val="right" w:pos="5954"/>
          <w:tab w:val="right" w:pos="8222"/>
        </w:tabs>
        <w:ind w:left="709" w:hanging="709"/>
        <w:jc w:val="both"/>
      </w:pPr>
    </w:p>
    <w:p w:rsidR="008260EB" w:rsidRPr="00536B9D" w:rsidRDefault="008260EB" w:rsidP="00225C50">
      <w:pPr>
        <w:tabs>
          <w:tab w:val="left" w:pos="709"/>
          <w:tab w:val="left" w:pos="992"/>
          <w:tab w:val="left" w:pos="1276"/>
          <w:tab w:val="left" w:pos="1559"/>
          <w:tab w:val="right" w:pos="5954"/>
          <w:tab w:val="right" w:pos="8222"/>
        </w:tabs>
        <w:ind w:left="709" w:hanging="709"/>
        <w:jc w:val="both"/>
        <w:rPr>
          <w:b/>
        </w:rPr>
      </w:pPr>
      <w:r>
        <w:rPr>
          <w:b/>
        </w:rPr>
        <w:t>CONCLUSION:</w:t>
      </w:r>
    </w:p>
    <w:p w:rsidR="008260EB" w:rsidRDefault="008260EB" w:rsidP="00225C50">
      <w:pPr>
        <w:tabs>
          <w:tab w:val="left" w:pos="709"/>
          <w:tab w:val="left" w:pos="992"/>
          <w:tab w:val="left" w:pos="1276"/>
          <w:tab w:val="left" w:pos="1559"/>
          <w:tab w:val="right" w:pos="5954"/>
          <w:tab w:val="right" w:pos="8222"/>
        </w:tabs>
        <w:ind w:left="709" w:hanging="709"/>
        <w:jc w:val="both"/>
      </w:pPr>
    </w:p>
    <w:p w:rsidR="008260EB" w:rsidRPr="005512D8" w:rsidRDefault="008260EB" w:rsidP="00A4677D">
      <w:pPr>
        <w:tabs>
          <w:tab w:val="left" w:pos="567"/>
        </w:tabs>
        <w:ind w:left="-11"/>
        <w:jc w:val="both"/>
      </w:pPr>
      <w:r w:rsidRPr="005512D8">
        <w:t xml:space="preserve">The proposed engagement and approach is planned to achieve and sustain the envisaged </w:t>
      </w:r>
      <w:r>
        <w:t>outcomes indicated below:</w:t>
      </w:r>
    </w:p>
    <w:p w:rsidR="008260EB" w:rsidRDefault="008260EB" w:rsidP="00225C50">
      <w:pPr>
        <w:tabs>
          <w:tab w:val="left" w:pos="709"/>
          <w:tab w:val="left" w:pos="992"/>
          <w:tab w:val="left" w:pos="1276"/>
          <w:tab w:val="left" w:pos="1559"/>
          <w:tab w:val="right" w:pos="5954"/>
          <w:tab w:val="right" w:pos="8222"/>
        </w:tabs>
        <w:ind w:left="709" w:hanging="709"/>
        <w:jc w:val="both"/>
      </w:pPr>
    </w:p>
    <w:p w:rsidR="008260EB" w:rsidRPr="00536B9D" w:rsidRDefault="008260EB" w:rsidP="00225C50">
      <w:pPr>
        <w:numPr>
          <w:ilvl w:val="0"/>
          <w:numId w:val="23"/>
        </w:numPr>
        <w:tabs>
          <w:tab w:val="left" w:pos="1134"/>
        </w:tabs>
        <w:ind w:left="1134" w:hanging="567"/>
        <w:jc w:val="both"/>
      </w:pPr>
      <w:r w:rsidRPr="00536B9D">
        <w:t>The outcomes that is achieved to sustain a 90 to 95</w:t>
      </w:r>
      <w:r>
        <w:t xml:space="preserve"> per cent </w:t>
      </w:r>
      <w:r w:rsidRPr="00536B9D">
        <w:t>revenue collection rate and standard</w:t>
      </w:r>
      <w:r>
        <w:t>;</w:t>
      </w:r>
    </w:p>
    <w:p w:rsidR="008260EB" w:rsidRPr="00536B9D" w:rsidRDefault="008260EB" w:rsidP="00225C50">
      <w:pPr>
        <w:numPr>
          <w:ilvl w:val="0"/>
          <w:numId w:val="23"/>
        </w:numPr>
        <w:tabs>
          <w:tab w:val="left" w:pos="1134"/>
        </w:tabs>
        <w:ind w:left="1134" w:hanging="567"/>
        <w:jc w:val="both"/>
      </w:pPr>
      <w:r w:rsidRPr="00536B9D">
        <w:t xml:space="preserve">To review whether the Revenue Management </w:t>
      </w:r>
      <w:r>
        <w:t xml:space="preserve">component/unit/department </w:t>
      </w:r>
      <w:r w:rsidRPr="00536B9D">
        <w:t>is provided with effective human, technical and other resources to sustain the procedures, processes and work output on revenue collection.</w:t>
      </w:r>
      <w:r>
        <w:t xml:space="preserve"> </w:t>
      </w:r>
      <w:r w:rsidRPr="00536B9D">
        <w:t xml:space="preserve"> This would include the structure of </w:t>
      </w:r>
      <w:r>
        <w:t>the aforementioned component;</w:t>
      </w:r>
    </w:p>
    <w:p w:rsidR="008260EB" w:rsidRPr="00536B9D" w:rsidRDefault="008260EB" w:rsidP="00225C50">
      <w:pPr>
        <w:numPr>
          <w:ilvl w:val="0"/>
          <w:numId w:val="23"/>
        </w:numPr>
        <w:tabs>
          <w:tab w:val="left" w:pos="1134"/>
        </w:tabs>
        <w:ind w:left="1134" w:hanging="567"/>
        <w:jc w:val="both"/>
      </w:pPr>
      <w:r w:rsidRPr="00536B9D">
        <w:t xml:space="preserve">To engage with the Dept. Infrastructure/Technical Services with regards to outcomes achieved to limit water and electricity losses. </w:t>
      </w:r>
      <w:r>
        <w:t xml:space="preserve"> </w:t>
      </w:r>
      <w:r w:rsidRPr="00536B9D">
        <w:t>This would include a collective and joint approach to implement new initiatives to monitor the losses</w:t>
      </w:r>
      <w:r>
        <w:t>;</w:t>
      </w:r>
    </w:p>
    <w:p w:rsidR="008260EB" w:rsidRPr="00536B9D" w:rsidRDefault="008260EB" w:rsidP="00225C50">
      <w:pPr>
        <w:numPr>
          <w:ilvl w:val="0"/>
          <w:numId w:val="23"/>
        </w:numPr>
        <w:tabs>
          <w:tab w:val="left" w:pos="1134"/>
        </w:tabs>
        <w:ind w:left="1134" w:hanging="567"/>
        <w:jc w:val="both"/>
      </w:pPr>
      <w:r w:rsidRPr="00536B9D">
        <w:t>To review whether the Credit Control, Indigent and Municipal Debt Management policies are conducive and they enable high standards in revenue collection</w:t>
      </w:r>
      <w:r>
        <w:t>;</w:t>
      </w:r>
    </w:p>
    <w:p w:rsidR="008260EB" w:rsidRPr="00536B9D" w:rsidRDefault="008260EB" w:rsidP="00225C50">
      <w:pPr>
        <w:numPr>
          <w:ilvl w:val="0"/>
          <w:numId w:val="23"/>
        </w:numPr>
        <w:tabs>
          <w:tab w:val="left" w:pos="1134"/>
        </w:tabs>
        <w:ind w:left="1134" w:hanging="567"/>
        <w:jc w:val="both"/>
      </w:pPr>
      <w:r w:rsidRPr="00536B9D">
        <w:t>To review the work output that has been implemented to prevent the rapid increase in the municipal services debt</w:t>
      </w:r>
      <w:r>
        <w:t>;</w:t>
      </w:r>
    </w:p>
    <w:p w:rsidR="008260EB" w:rsidRPr="00536B9D" w:rsidRDefault="008260EB" w:rsidP="00225C50">
      <w:pPr>
        <w:numPr>
          <w:ilvl w:val="0"/>
          <w:numId w:val="23"/>
        </w:numPr>
        <w:tabs>
          <w:tab w:val="left" w:pos="1134"/>
        </w:tabs>
        <w:ind w:left="1134" w:hanging="567"/>
        <w:jc w:val="both"/>
      </w:pPr>
      <w:r w:rsidRPr="00536B9D">
        <w:t>To evaluate the outcomes that has been achieved with regards to the initiatives that have been implemented to ensure that the 201</w:t>
      </w:r>
      <w:r w:rsidR="009275A3">
        <w:t>7</w:t>
      </w:r>
      <w:r w:rsidRPr="00536B9D">
        <w:t>/1</w:t>
      </w:r>
      <w:r w:rsidR="009275A3">
        <w:t>8</w:t>
      </w:r>
      <w:r w:rsidRPr="00536B9D">
        <w:t xml:space="preserve"> MTREF Budget is “Funded and Sustainable</w:t>
      </w:r>
      <w:r>
        <w:t>”</w:t>
      </w:r>
      <w:r w:rsidRPr="00536B9D">
        <w:t xml:space="preserve"> du</w:t>
      </w:r>
      <w:r>
        <w:t>ring the 201</w:t>
      </w:r>
      <w:r w:rsidR="009275A3">
        <w:t>7</w:t>
      </w:r>
      <w:r>
        <w:t>/1</w:t>
      </w:r>
      <w:r w:rsidR="009275A3">
        <w:t>8</w:t>
      </w:r>
      <w:r>
        <w:t xml:space="preserve"> financial year;</w:t>
      </w:r>
    </w:p>
    <w:p w:rsidR="008260EB" w:rsidRPr="00536B9D" w:rsidRDefault="008260EB" w:rsidP="00225C50">
      <w:pPr>
        <w:numPr>
          <w:ilvl w:val="0"/>
          <w:numId w:val="23"/>
        </w:numPr>
        <w:tabs>
          <w:tab w:val="left" w:pos="1134"/>
        </w:tabs>
        <w:ind w:left="1134" w:hanging="567"/>
        <w:jc w:val="both"/>
      </w:pPr>
      <w:r w:rsidRPr="00536B9D">
        <w:lastRenderedPageBreak/>
        <w:t xml:space="preserve">To evaluate the joint initiative and management by the </w:t>
      </w:r>
      <w:r>
        <w:t>component</w:t>
      </w:r>
      <w:r w:rsidRPr="00536B9D">
        <w:t xml:space="preserve"> – Revenue Management and the Dept. Infrastructure/Technical Services</w:t>
      </w:r>
      <w:r>
        <w:t xml:space="preserve"> with regards to disconnection and reconnection of metered municipal services;</w:t>
      </w:r>
    </w:p>
    <w:p w:rsidR="008260EB" w:rsidRPr="00536B9D" w:rsidRDefault="008260EB" w:rsidP="00225C50">
      <w:pPr>
        <w:numPr>
          <w:ilvl w:val="0"/>
          <w:numId w:val="23"/>
        </w:numPr>
        <w:tabs>
          <w:tab w:val="left" w:pos="1134"/>
        </w:tabs>
        <w:ind w:left="1134" w:hanging="567"/>
        <w:jc w:val="both"/>
      </w:pPr>
      <w:r w:rsidRPr="00536B9D">
        <w:t>To test the knowledge and technical capability of the staff within the Revenue Management</w:t>
      </w:r>
      <w:r>
        <w:t xml:space="preserve"> component </w:t>
      </w:r>
      <w:r w:rsidRPr="00536B9D">
        <w:t>to plan, undertake and manage the work output on revenue collection</w:t>
      </w:r>
      <w:r>
        <w:t>;</w:t>
      </w:r>
    </w:p>
    <w:p w:rsidR="008260EB" w:rsidRPr="00536B9D" w:rsidRDefault="008260EB" w:rsidP="00225C50">
      <w:pPr>
        <w:numPr>
          <w:ilvl w:val="0"/>
          <w:numId w:val="23"/>
        </w:numPr>
        <w:tabs>
          <w:tab w:val="left" w:pos="1134"/>
        </w:tabs>
        <w:ind w:left="1134" w:hanging="567"/>
        <w:jc w:val="both"/>
      </w:pPr>
      <w:r w:rsidRPr="00536B9D">
        <w:t>To review the role of the Mayor and Municipal Council and the Municipal Manager and Senior Management with regards to revenue collection and municipal debt management. The key would be to determine whether there is collective accountability and responsibility on the financial</w:t>
      </w:r>
      <w:r>
        <w:t xml:space="preserve"> position of the municipality; and</w:t>
      </w:r>
    </w:p>
    <w:p w:rsidR="008260EB" w:rsidRDefault="008260EB" w:rsidP="00225C50">
      <w:pPr>
        <w:numPr>
          <w:ilvl w:val="0"/>
          <w:numId w:val="23"/>
        </w:numPr>
        <w:tabs>
          <w:tab w:val="left" w:pos="1134"/>
        </w:tabs>
        <w:ind w:left="1134" w:hanging="567"/>
        <w:jc w:val="both"/>
      </w:pPr>
      <w:r w:rsidRPr="00536B9D">
        <w:t xml:space="preserve">To provide technical assistance and support to the MM, CFO and staff within the Revenue Management </w:t>
      </w:r>
      <w:r>
        <w:t xml:space="preserve">component </w:t>
      </w:r>
      <w:r w:rsidRPr="00536B9D">
        <w:t>with regards to the effective functionality of the Revenue Value Chain</w:t>
      </w:r>
      <w:r>
        <w:t>.</w:t>
      </w:r>
    </w:p>
    <w:p w:rsidR="008260EB" w:rsidRDefault="008260EB" w:rsidP="00225C50">
      <w:pPr>
        <w:tabs>
          <w:tab w:val="left" w:pos="709"/>
          <w:tab w:val="left" w:pos="992"/>
          <w:tab w:val="left" w:pos="1276"/>
          <w:tab w:val="left" w:pos="1559"/>
          <w:tab w:val="right" w:pos="5954"/>
          <w:tab w:val="right" w:pos="8222"/>
        </w:tabs>
        <w:ind w:left="709" w:hanging="709"/>
        <w:jc w:val="both"/>
      </w:pPr>
    </w:p>
    <w:p w:rsidR="008260EB" w:rsidRDefault="008260EB" w:rsidP="00A4677D">
      <w:pPr>
        <w:tabs>
          <w:tab w:val="left" w:pos="567"/>
        </w:tabs>
        <w:ind w:left="-11"/>
        <w:jc w:val="both"/>
      </w:pPr>
      <w:r>
        <w:t>In addition, the engagement will place emphasis on the following, namely:</w:t>
      </w:r>
    </w:p>
    <w:p w:rsidR="008260EB" w:rsidRDefault="008260EB" w:rsidP="00225C50">
      <w:pPr>
        <w:tabs>
          <w:tab w:val="left" w:pos="709"/>
          <w:tab w:val="left" w:pos="992"/>
          <w:tab w:val="left" w:pos="1276"/>
          <w:tab w:val="left" w:pos="1559"/>
          <w:tab w:val="right" w:pos="5954"/>
          <w:tab w:val="right" w:pos="8222"/>
        </w:tabs>
        <w:ind w:left="709" w:hanging="709"/>
        <w:jc w:val="both"/>
      </w:pPr>
    </w:p>
    <w:p w:rsidR="008260EB" w:rsidRPr="005512D8" w:rsidRDefault="008260EB" w:rsidP="00225C50">
      <w:pPr>
        <w:numPr>
          <w:ilvl w:val="0"/>
          <w:numId w:val="24"/>
        </w:numPr>
        <w:tabs>
          <w:tab w:val="left" w:pos="1134"/>
        </w:tabs>
        <w:ind w:left="1134" w:hanging="567"/>
        <w:jc w:val="both"/>
      </w:pPr>
      <w:r w:rsidRPr="005512D8">
        <w:t>The approach advocated in this proposal attempts to address some of the obvious</w:t>
      </w:r>
      <w:r>
        <w:t xml:space="preserve"> </w:t>
      </w:r>
      <w:r w:rsidRPr="005512D8">
        <w:t>challenges relating to people management, business processes, accountability and  shortcomings in the municipality’s functional structure</w:t>
      </w:r>
      <w:r>
        <w:t>; and</w:t>
      </w:r>
    </w:p>
    <w:p w:rsidR="008260EB" w:rsidRDefault="008260EB" w:rsidP="00225C50">
      <w:pPr>
        <w:numPr>
          <w:ilvl w:val="0"/>
          <w:numId w:val="24"/>
        </w:numPr>
        <w:tabs>
          <w:tab w:val="left" w:pos="1134"/>
        </w:tabs>
        <w:ind w:left="1134" w:hanging="567"/>
        <w:jc w:val="both"/>
      </w:pPr>
      <w:r w:rsidRPr="005512D8">
        <w:t>The engagements proposed and the draft programmes presented in the Annexures</w:t>
      </w:r>
      <w:r>
        <w:t xml:space="preserve"> </w:t>
      </w:r>
      <w:r w:rsidRPr="005512D8">
        <w:t>serve as guidance as to how the municipality can bring about the necessary changes to improve financial management processes particularly those that impact revenue management.</w:t>
      </w:r>
    </w:p>
    <w:p w:rsidR="00C14389" w:rsidRDefault="00C14389" w:rsidP="00C14389">
      <w:pPr>
        <w:tabs>
          <w:tab w:val="left" w:pos="1134"/>
        </w:tabs>
        <w:jc w:val="both"/>
      </w:pPr>
    </w:p>
    <w:p w:rsidR="00C14389" w:rsidRDefault="00C14389" w:rsidP="00C14389">
      <w:pPr>
        <w:tabs>
          <w:tab w:val="left" w:pos="1134"/>
        </w:tabs>
        <w:jc w:val="both"/>
      </w:pPr>
    </w:p>
    <w:p w:rsidR="00C14389" w:rsidRDefault="00C14389" w:rsidP="00C14389">
      <w:pPr>
        <w:tabs>
          <w:tab w:val="left" w:pos="1134"/>
        </w:tabs>
        <w:jc w:val="both"/>
      </w:pPr>
    </w:p>
    <w:p w:rsidR="00A4677D" w:rsidRDefault="00A4677D" w:rsidP="00E14760">
      <w:pPr>
        <w:jc w:val="both"/>
      </w:pPr>
    </w:p>
    <w:p w:rsidR="00C14389" w:rsidRDefault="00C14389" w:rsidP="00E14760">
      <w:pPr>
        <w:jc w:val="both"/>
      </w:pPr>
    </w:p>
    <w:p w:rsidR="00C14389" w:rsidRDefault="00C14389" w:rsidP="00E14760">
      <w:pPr>
        <w:jc w:val="both"/>
      </w:pPr>
    </w:p>
    <w:p w:rsidR="00C14389" w:rsidRDefault="00C14389" w:rsidP="00E14760">
      <w:pPr>
        <w:jc w:val="both"/>
      </w:pPr>
    </w:p>
    <w:p w:rsidR="00C14389" w:rsidRDefault="00C14389" w:rsidP="00E14760">
      <w:pPr>
        <w:jc w:val="both"/>
      </w:pPr>
    </w:p>
    <w:p w:rsidR="004A1E90" w:rsidRDefault="004A1E90" w:rsidP="00E14760">
      <w:pPr>
        <w:jc w:val="both"/>
      </w:pPr>
    </w:p>
    <w:p w:rsidR="004A1E90" w:rsidRDefault="004A1E90" w:rsidP="00E14760">
      <w:pPr>
        <w:jc w:val="both"/>
      </w:pPr>
    </w:p>
    <w:sectPr w:rsidR="004A1E90" w:rsidSect="00E14760">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F87" w:rsidRDefault="00B05F87" w:rsidP="00E14760">
      <w:pPr>
        <w:spacing w:line="240" w:lineRule="auto"/>
      </w:pPr>
      <w:r>
        <w:separator/>
      </w:r>
    </w:p>
  </w:endnote>
  <w:endnote w:type="continuationSeparator" w:id="0">
    <w:p w:rsidR="00B05F87" w:rsidRDefault="00B05F87" w:rsidP="00E147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36447"/>
      <w:docPartObj>
        <w:docPartGallery w:val="Page Numbers (Bottom of Page)"/>
        <w:docPartUnique/>
      </w:docPartObj>
    </w:sdtPr>
    <w:sdtEndPr>
      <w:rPr>
        <w:noProof/>
      </w:rPr>
    </w:sdtEndPr>
    <w:sdtContent>
      <w:p w:rsidR="00E14760" w:rsidRDefault="00E14760">
        <w:pPr>
          <w:pStyle w:val="Footer"/>
          <w:jc w:val="right"/>
        </w:pPr>
        <w:r>
          <w:fldChar w:fldCharType="begin"/>
        </w:r>
        <w:r>
          <w:instrText xml:space="preserve"> PAGE   \* MERGEFORMAT </w:instrText>
        </w:r>
        <w:r>
          <w:fldChar w:fldCharType="separate"/>
        </w:r>
        <w:r w:rsidR="00F3299B">
          <w:rPr>
            <w:noProof/>
          </w:rPr>
          <w:t>8</w:t>
        </w:r>
        <w:r>
          <w:rPr>
            <w:noProof/>
          </w:rPr>
          <w:fldChar w:fldCharType="end"/>
        </w:r>
      </w:p>
    </w:sdtContent>
  </w:sdt>
  <w:p w:rsidR="00E14760" w:rsidRDefault="00E14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F87" w:rsidRDefault="00B05F87" w:rsidP="00E14760">
      <w:pPr>
        <w:spacing w:line="240" w:lineRule="auto"/>
      </w:pPr>
      <w:r>
        <w:separator/>
      </w:r>
    </w:p>
  </w:footnote>
  <w:footnote w:type="continuationSeparator" w:id="0">
    <w:p w:rsidR="00B05F87" w:rsidRDefault="00B05F87" w:rsidP="00E147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C4B"/>
      </v:shape>
    </w:pict>
  </w:numPicBullet>
  <w:abstractNum w:abstractNumId="0" w15:restartNumberingAfterBreak="0">
    <w:nsid w:val="00AE49DE"/>
    <w:multiLevelType w:val="hybridMultilevel"/>
    <w:tmpl w:val="2A2054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602D70"/>
    <w:multiLevelType w:val="hybridMultilevel"/>
    <w:tmpl w:val="04B61F08"/>
    <w:lvl w:ilvl="0" w:tplc="BFFE12CE">
      <w:start w:val="1"/>
      <w:numFmt w:val="decimal"/>
      <w:lvlText w:val="%1."/>
      <w:lvlJc w:val="left"/>
      <w:pPr>
        <w:ind w:left="922" w:hanging="360"/>
      </w:pPr>
      <w:rPr>
        <w:rFonts w:ascii="Arial" w:eastAsiaTheme="minorHAnsi" w:hAnsi="Arial" w:cs="Arial"/>
      </w:rPr>
    </w:lvl>
    <w:lvl w:ilvl="1" w:tplc="1C090003">
      <w:start w:val="1"/>
      <w:numFmt w:val="bullet"/>
      <w:lvlText w:val="o"/>
      <w:lvlJc w:val="left"/>
      <w:pPr>
        <w:ind w:left="1642" w:hanging="360"/>
      </w:pPr>
      <w:rPr>
        <w:rFonts w:ascii="Courier New" w:hAnsi="Courier New" w:cs="Courier New" w:hint="default"/>
      </w:rPr>
    </w:lvl>
    <w:lvl w:ilvl="2" w:tplc="1C090005" w:tentative="1">
      <w:start w:val="1"/>
      <w:numFmt w:val="bullet"/>
      <w:lvlText w:val=""/>
      <w:lvlJc w:val="left"/>
      <w:pPr>
        <w:ind w:left="2362" w:hanging="360"/>
      </w:pPr>
      <w:rPr>
        <w:rFonts w:ascii="Wingdings" w:hAnsi="Wingdings" w:hint="default"/>
      </w:rPr>
    </w:lvl>
    <w:lvl w:ilvl="3" w:tplc="1C090001" w:tentative="1">
      <w:start w:val="1"/>
      <w:numFmt w:val="bullet"/>
      <w:lvlText w:val=""/>
      <w:lvlJc w:val="left"/>
      <w:pPr>
        <w:ind w:left="3082" w:hanging="360"/>
      </w:pPr>
      <w:rPr>
        <w:rFonts w:ascii="Symbol" w:hAnsi="Symbol" w:hint="default"/>
      </w:rPr>
    </w:lvl>
    <w:lvl w:ilvl="4" w:tplc="1C090003" w:tentative="1">
      <w:start w:val="1"/>
      <w:numFmt w:val="bullet"/>
      <w:lvlText w:val="o"/>
      <w:lvlJc w:val="left"/>
      <w:pPr>
        <w:ind w:left="3802" w:hanging="360"/>
      </w:pPr>
      <w:rPr>
        <w:rFonts w:ascii="Courier New" w:hAnsi="Courier New" w:cs="Courier New" w:hint="default"/>
      </w:rPr>
    </w:lvl>
    <w:lvl w:ilvl="5" w:tplc="1C090005" w:tentative="1">
      <w:start w:val="1"/>
      <w:numFmt w:val="bullet"/>
      <w:lvlText w:val=""/>
      <w:lvlJc w:val="left"/>
      <w:pPr>
        <w:ind w:left="4522" w:hanging="360"/>
      </w:pPr>
      <w:rPr>
        <w:rFonts w:ascii="Wingdings" w:hAnsi="Wingdings" w:hint="default"/>
      </w:rPr>
    </w:lvl>
    <w:lvl w:ilvl="6" w:tplc="1C090001" w:tentative="1">
      <w:start w:val="1"/>
      <w:numFmt w:val="bullet"/>
      <w:lvlText w:val=""/>
      <w:lvlJc w:val="left"/>
      <w:pPr>
        <w:ind w:left="5242" w:hanging="360"/>
      </w:pPr>
      <w:rPr>
        <w:rFonts w:ascii="Symbol" w:hAnsi="Symbol" w:hint="default"/>
      </w:rPr>
    </w:lvl>
    <w:lvl w:ilvl="7" w:tplc="1C090003" w:tentative="1">
      <w:start w:val="1"/>
      <w:numFmt w:val="bullet"/>
      <w:lvlText w:val="o"/>
      <w:lvlJc w:val="left"/>
      <w:pPr>
        <w:ind w:left="5962" w:hanging="360"/>
      </w:pPr>
      <w:rPr>
        <w:rFonts w:ascii="Courier New" w:hAnsi="Courier New" w:cs="Courier New" w:hint="default"/>
      </w:rPr>
    </w:lvl>
    <w:lvl w:ilvl="8" w:tplc="1C090005" w:tentative="1">
      <w:start w:val="1"/>
      <w:numFmt w:val="bullet"/>
      <w:lvlText w:val=""/>
      <w:lvlJc w:val="left"/>
      <w:pPr>
        <w:ind w:left="6682" w:hanging="360"/>
      </w:pPr>
      <w:rPr>
        <w:rFonts w:ascii="Wingdings" w:hAnsi="Wingdings" w:hint="default"/>
      </w:rPr>
    </w:lvl>
  </w:abstractNum>
  <w:abstractNum w:abstractNumId="2" w15:restartNumberingAfterBreak="0">
    <w:nsid w:val="0E8C349D"/>
    <w:multiLevelType w:val="multilevel"/>
    <w:tmpl w:val="CF06B3A8"/>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803B9"/>
    <w:multiLevelType w:val="hybridMultilevel"/>
    <w:tmpl w:val="36DE35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A2785"/>
    <w:multiLevelType w:val="hybridMultilevel"/>
    <w:tmpl w:val="82184696"/>
    <w:lvl w:ilvl="0" w:tplc="6FFA57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21E2F"/>
    <w:multiLevelType w:val="hybridMultilevel"/>
    <w:tmpl w:val="57828EDA"/>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 w15:restartNumberingAfterBreak="0">
    <w:nsid w:val="1DCA011A"/>
    <w:multiLevelType w:val="hybridMultilevel"/>
    <w:tmpl w:val="ECEE0548"/>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8A918CE"/>
    <w:multiLevelType w:val="multilevel"/>
    <w:tmpl w:val="760292D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3837"/>
        </w:tabs>
        <w:ind w:left="3837"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decimal"/>
      <w:pStyle w:val="Heading4"/>
      <w:lvlText w:val="%1.%2.%3.%4"/>
      <w:lvlJc w:val="left"/>
      <w:pPr>
        <w:tabs>
          <w:tab w:val="num" w:pos="1999"/>
        </w:tabs>
        <w:ind w:left="1999" w:hanging="86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2AAF3E0E"/>
    <w:multiLevelType w:val="hybridMultilevel"/>
    <w:tmpl w:val="00949A9C"/>
    <w:lvl w:ilvl="0" w:tplc="04090005">
      <w:start w:val="1"/>
      <w:numFmt w:val="bullet"/>
      <w:lvlText w:val=""/>
      <w:lvlJc w:val="left"/>
      <w:pPr>
        <w:ind w:left="922" w:hanging="360"/>
      </w:pPr>
      <w:rPr>
        <w:rFonts w:ascii="Wingdings" w:hAnsi="Wingdings"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9" w15:restartNumberingAfterBreak="0">
    <w:nsid w:val="2C4C0802"/>
    <w:multiLevelType w:val="hybridMultilevel"/>
    <w:tmpl w:val="AC6645D8"/>
    <w:lvl w:ilvl="0" w:tplc="04090005">
      <w:start w:val="1"/>
      <w:numFmt w:val="bullet"/>
      <w:lvlText w:val=""/>
      <w:lvlJc w:val="left"/>
      <w:pPr>
        <w:ind w:left="1044" w:hanging="360"/>
      </w:pPr>
      <w:rPr>
        <w:rFonts w:ascii="Wingdings" w:hAnsi="Wingdings" w:hint="default"/>
      </w:rPr>
    </w:lvl>
    <w:lvl w:ilvl="1" w:tplc="1C090003">
      <w:start w:val="1"/>
      <w:numFmt w:val="bullet"/>
      <w:lvlText w:val="o"/>
      <w:lvlJc w:val="left"/>
      <w:pPr>
        <w:ind w:left="1764" w:hanging="360"/>
      </w:pPr>
      <w:rPr>
        <w:rFonts w:ascii="Courier New" w:hAnsi="Courier New" w:cs="Courier New" w:hint="default"/>
      </w:rPr>
    </w:lvl>
    <w:lvl w:ilvl="2" w:tplc="1C090005" w:tentative="1">
      <w:start w:val="1"/>
      <w:numFmt w:val="bullet"/>
      <w:lvlText w:val=""/>
      <w:lvlJc w:val="left"/>
      <w:pPr>
        <w:ind w:left="2484" w:hanging="360"/>
      </w:pPr>
      <w:rPr>
        <w:rFonts w:ascii="Wingdings" w:hAnsi="Wingdings" w:hint="default"/>
      </w:rPr>
    </w:lvl>
    <w:lvl w:ilvl="3" w:tplc="1C090001" w:tentative="1">
      <w:start w:val="1"/>
      <w:numFmt w:val="bullet"/>
      <w:lvlText w:val=""/>
      <w:lvlJc w:val="left"/>
      <w:pPr>
        <w:ind w:left="3204" w:hanging="360"/>
      </w:pPr>
      <w:rPr>
        <w:rFonts w:ascii="Symbol" w:hAnsi="Symbol" w:hint="default"/>
      </w:rPr>
    </w:lvl>
    <w:lvl w:ilvl="4" w:tplc="1C090003" w:tentative="1">
      <w:start w:val="1"/>
      <w:numFmt w:val="bullet"/>
      <w:lvlText w:val="o"/>
      <w:lvlJc w:val="left"/>
      <w:pPr>
        <w:ind w:left="3924" w:hanging="360"/>
      </w:pPr>
      <w:rPr>
        <w:rFonts w:ascii="Courier New" w:hAnsi="Courier New" w:cs="Courier New" w:hint="default"/>
      </w:rPr>
    </w:lvl>
    <w:lvl w:ilvl="5" w:tplc="1C090005" w:tentative="1">
      <w:start w:val="1"/>
      <w:numFmt w:val="bullet"/>
      <w:lvlText w:val=""/>
      <w:lvlJc w:val="left"/>
      <w:pPr>
        <w:ind w:left="4644" w:hanging="360"/>
      </w:pPr>
      <w:rPr>
        <w:rFonts w:ascii="Wingdings" w:hAnsi="Wingdings" w:hint="default"/>
      </w:rPr>
    </w:lvl>
    <w:lvl w:ilvl="6" w:tplc="1C090001" w:tentative="1">
      <w:start w:val="1"/>
      <w:numFmt w:val="bullet"/>
      <w:lvlText w:val=""/>
      <w:lvlJc w:val="left"/>
      <w:pPr>
        <w:ind w:left="5364" w:hanging="360"/>
      </w:pPr>
      <w:rPr>
        <w:rFonts w:ascii="Symbol" w:hAnsi="Symbol" w:hint="default"/>
      </w:rPr>
    </w:lvl>
    <w:lvl w:ilvl="7" w:tplc="1C090003" w:tentative="1">
      <w:start w:val="1"/>
      <w:numFmt w:val="bullet"/>
      <w:lvlText w:val="o"/>
      <w:lvlJc w:val="left"/>
      <w:pPr>
        <w:ind w:left="6084" w:hanging="360"/>
      </w:pPr>
      <w:rPr>
        <w:rFonts w:ascii="Courier New" w:hAnsi="Courier New" w:cs="Courier New" w:hint="default"/>
      </w:rPr>
    </w:lvl>
    <w:lvl w:ilvl="8" w:tplc="1C090005" w:tentative="1">
      <w:start w:val="1"/>
      <w:numFmt w:val="bullet"/>
      <w:lvlText w:val=""/>
      <w:lvlJc w:val="left"/>
      <w:pPr>
        <w:ind w:left="6804" w:hanging="360"/>
      </w:pPr>
      <w:rPr>
        <w:rFonts w:ascii="Wingdings" w:hAnsi="Wingdings" w:hint="default"/>
      </w:rPr>
    </w:lvl>
  </w:abstractNum>
  <w:abstractNum w:abstractNumId="10" w15:restartNumberingAfterBreak="0">
    <w:nsid w:val="2F6B491D"/>
    <w:multiLevelType w:val="hybridMultilevel"/>
    <w:tmpl w:val="FF2E34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B128D"/>
    <w:multiLevelType w:val="hybridMultilevel"/>
    <w:tmpl w:val="43D6B9F0"/>
    <w:lvl w:ilvl="0" w:tplc="04090005">
      <w:start w:val="1"/>
      <w:numFmt w:val="bullet"/>
      <w:lvlText w:val=""/>
      <w:lvlJc w:val="left"/>
      <w:pPr>
        <w:ind w:left="1484" w:hanging="360"/>
      </w:pPr>
      <w:rPr>
        <w:rFonts w:ascii="Wingdings" w:hAnsi="Wingdings" w:hint="default"/>
      </w:rPr>
    </w:lvl>
    <w:lvl w:ilvl="1" w:tplc="1C090003" w:tentative="1">
      <w:start w:val="1"/>
      <w:numFmt w:val="bullet"/>
      <w:lvlText w:val="o"/>
      <w:lvlJc w:val="left"/>
      <w:pPr>
        <w:ind w:left="2204" w:hanging="360"/>
      </w:pPr>
      <w:rPr>
        <w:rFonts w:ascii="Courier New" w:hAnsi="Courier New" w:cs="Courier New" w:hint="default"/>
      </w:rPr>
    </w:lvl>
    <w:lvl w:ilvl="2" w:tplc="1C090005" w:tentative="1">
      <w:start w:val="1"/>
      <w:numFmt w:val="bullet"/>
      <w:lvlText w:val=""/>
      <w:lvlJc w:val="left"/>
      <w:pPr>
        <w:ind w:left="2924" w:hanging="360"/>
      </w:pPr>
      <w:rPr>
        <w:rFonts w:ascii="Wingdings" w:hAnsi="Wingdings" w:hint="default"/>
      </w:rPr>
    </w:lvl>
    <w:lvl w:ilvl="3" w:tplc="1C090001" w:tentative="1">
      <w:start w:val="1"/>
      <w:numFmt w:val="bullet"/>
      <w:lvlText w:val=""/>
      <w:lvlJc w:val="left"/>
      <w:pPr>
        <w:ind w:left="3644" w:hanging="360"/>
      </w:pPr>
      <w:rPr>
        <w:rFonts w:ascii="Symbol" w:hAnsi="Symbol" w:hint="default"/>
      </w:rPr>
    </w:lvl>
    <w:lvl w:ilvl="4" w:tplc="1C090003" w:tentative="1">
      <w:start w:val="1"/>
      <w:numFmt w:val="bullet"/>
      <w:lvlText w:val="o"/>
      <w:lvlJc w:val="left"/>
      <w:pPr>
        <w:ind w:left="4364" w:hanging="360"/>
      </w:pPr>
      <w:rPr>
        <w:rFonts w:ascii="Courier New" w:hAnsi="Courier New" w:cs="Courier New" w:hint="default"/>
      </w:rPr>
    </w:lvl>
    <w:lvl w:ilvl="5" w:tplc="1C090005" w:tentative="1">
      <w:start w:val="1"/>
      <w:numFmt w:val="bullet"/>
      <w:lvlText w:val=""/>
      <w:lvlJc w:val="left"/>
      <w:pPr>
        <w:ind w:left="5084" w:hanging="360"/>
      </w:pPr>
      <w:rPr>
        <w:rFonts w:ascii="Wingdings" w:hAnsi="Wingdings" w:hint="default"/>
      </w:rPr>
    </w:lvl>
    <w:lvl w:ilvl="6" w:tplc="1C090001" w:tentative="1">
      <w:start w:val="1"/>
      <w:numFmt w:val="bullet"/>
      <w:lvlText w:val=""/>
      <w:lvlJc w:val="left"/>
      <w:pPr>
        <w:ind w:left="5804" w:hanging="360"/>
      </w:pPr>
      <w:rPr>
        <w:rFonts w:ascii="Symbol" w:hAnsi="Symbol" w:hint="default"/>
      </w:rPr>
    </w:lvl>
    <w:lvl w:ilvl="7" w:tplc="1C090003" w:tentative="1">
      <w:start w:val="1"/>
      <w:numFmt w:val="bullet"/>
      <w:lvlText w:val="o"/>
      <w:lvlJc w:val="left"/>
      <w:pPr>
        <w:ind w:left="6524" w:hanging="360"/>
      </w:pPr>
      <w:rPr>
        <w:rFonts w:ascii="Courier New" w:hAnsi="Courier New" w:cs="Courier New" w:hint="default"/>
      </w:rPr>
    </w:lvl>
    <w:lvl w:ilvl="8" w:tplc="1C090005" w:tentative="1">
      <w:start w:val="1"/>
      <w:numFmt w:val="bullet"/>
      <w:lvlText w:val=""/>
      <w:lvlJc w:val="left"/>
      <w:pPr>
        <w:ind w:left="7244" w:hanging="360"/>
      </w:pPr>
      <w:rPr>
        <w:rFonts w:ascii="Wingdings" w:hAnsi="Wingdings" w:hint="default"/>
      </w:rPr>
    </w:lvl>
  </w:abstractNum>
  <w:abstractNum w:abstractNumId="12" w15:restartNumberingAfterBreak="0">
    <w:nsid w:val="42C83AEA"/>
    <w:multiLevelType w:val="hybridMultilevel"/>
    <w:tmpl w:val="A53A1144"/>
    <w:lvl w:ilvl="0" w:tplc="04090017">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3BE006D"/>
    <w:multiLevelType w:val="hybridMultilevel"/>
    <w:tmpl w:val="068EBDA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47B650EC"/>
    <w:multiLevelType w:val="hybridMultilevel"/>
    <w:tmpl w:val="9864A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DB71886"/>
    <w:multiLevelType w:val="hybridMultilevel"/>
    <w:tmpl w:val="0EEE098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8447F"/>
    <w:multiLevelType w:val="hybridMultilevel"/>
    <w:tmpl w:val="F238E69A"/>
    <w:lvl w:ilvl="0" w:tplc="04090017">
      <w:start w:val="1"/>
      <w:numFmt w:val="lowerLetter"/>
      <w:lvlText w:val="%1)"/>
      <w:lvlJc w:val="left"/>
      <w:pPr>
        <w:ind w:left="738" w:hanging="360"/>
      </w:pPr>
      <w:rPr>
        <w:rFonts w:hint="default"/>
      </w:rPr>
    </w:lvl>
    <w:lvl w:ilvl="1" w:tplc="1C090003" w:tentative="1">
      <w:start w:val="1"/>
      <w:numFmt w:val="bullet"/>
      <w:lvlText w:val="o"/>
      <w:lvlJc w:val="left"/>
      <w:pPr>
        <w:ind w:left="1458" w:hanging="360"/>
      </w:pPr>
      <w:rPr>
        <w:rFonts w:ascii="Courier New" w:hAnsi="Courier New" w:cs="Courier New" w:hint="default"/>
      </w:rPr>
    </w:lvl>
    <w:lvl w:ilvl="2" w:tplc="1C090005" w:tentative="1">
      <w:start w:val="1"/>
      <w:numFmt w:val="bullet"/>
      <w:lvlText w:val=""/>
      <w:lvlJc w:val="left"/>
      <w:pPr>
        <w:ind w:left="2178" w:hanging="360"/>
      </w:pPr>
      <w:rPr>
        <w:rFonts w:ascii="Wingdings" w:hAnsi="Wingdings" w:hint="default"/>
      </w:rPr>
    </w:lvl>
    <w:lvl w:ilvl="3" w:tplc="1C090001" w:tentative="1">
      <w:start w:val="1"/>
      <w:numFmt w:val="bullet"/>
      <w:lvlText w:val=""/>
      <w:lvlJc w:val="left"/>
      <w:pPr>
        <w:ind w:left="2898" w:hanging="360"/>
      </w:pPr>
      <w:rPr>
        <w:rFonts w:ascii="Symbol" w:hAnsi="Symbol" w:hint="default"/>
      </w:rPr>
    </w:lvl>
    <w:lvl w:ilvl="4" w:tplc="1C090003" w:tentative="1">
      <w:start w:val="1"/>
      <w:numFmt w:val="bullet"/>
      <w:lvlText w:val="o"/>
      <w:lvlJc w:val="left"/>
      <w:pPr>
        <w:ind w:left="3618" w:hanging="360"/>
      </w:pPr>
      <w:rPr>
        <w:rFonts w:ascii="Courier New" w:hAnsi="Courier New" w:cs="Courier New" w:hint="default"/>
      </w:rPr>
    </w:lvl>
    <w:lvl w:ilvl="5" w:tplc="1C090005" w:tentative="1">
      <w:start w:val="1"/>
      <w:numFmt w:val="bullet"/>
      <w:lvlText w:val=""/>
      <w:lvlJc w:val="left"/>
      <w:pPr>
        <w:ind w:left="4338" w:hanging="360"/>
      </w:pPr>
      <w:rPr>
        <w:rFonts w:ascii="Wingdings" w:hAnsi="Wingdings" w:hint="default"/>
      </w:rPr>
    </w:lvl>
    <w:lvl w:ilvl="6" w:tplc="1C090001" w:tentative="1">
      <w:start w:val="1"/>
      <w:numFmt w:val="bullet"/>
      <w:lvlText w:val=""/>
      <w:lvlJc w:val="left"/>
      <w:pPr>
        <w:ind w:left="5058" w:hanging="360"/>
      </w:pPr>
      <w:rPr>
        <w:rFonts w:ascii="Symbol" w:hAnsi="Symbol" w:hint="default"/>
      </w:rPr>
    </w:lvl>
    <w:lvl w:ilvl="7" w:tplc="1C090003" w:tentative="1">
      <w:start w:val="1"/>
      <w:numFmt w:val="bullet"/>
      <w:lvlText w:val="o"/>
      <w:lvlJc w:val="left"/>
      <w:pPr>
        <w:ind w:left="5778" w:hanging="360"/>
      </w:pPr>
      <w:rPr>
        <w:rFonts w:ascii="Courier New" w:hAnsi="Courier New" w:cs="Courier New" w:hint="default"/>
      </w:rPr>
    </w:lvl>
    <w:lvl w:ilvl="8" w:tplc="1C090005" w:tentative="1">
      <w:start w:val="1"/>
      <w:numFmt w:val="bullet"/>
      <w:lvlText w:val=""/>
      <w:lvlJc w:val="left"/>
      <w:pPr>
        <w:ind w:left="6498" w:hanging="360"/>
      </w:pPr>
      <w:rPr>
        <w:rFonts w:ascii="Wingdings" w:hAnsi="Wingdings" w:hint="default"/>
      </w:rPr>
    </w:lvl>
  </w:abstractNum>
  <w:abstractNum w:abstractNumId="17" w15:restartNumberingAfterBreak="0">
    <w:nsid w:val="57995DAA"/>
    <w:multiLevelType w:val="hybridMultilevel"/>
    <w:tmpl w:val="B6C2B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B672D"/>
    <w:multiLevelType w:val="hybridMultilevel"/>
    <w:tmpl w:val="037CEE9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2C6A16"/>
    <w:multiLevelType w:val="hybridMultilevel"/>
    <w:tmpl w:val="194615BE"/>
    <w:lvl w:ilvl="0" w:tplc="0409000F">
      <w:start w:val="1"/>
      <w:numFmt w:val="decimal"/>
      <w:lvlText w:val="%1."/>
      <w:lvlJc w:val="left"/>
      <w:pPr>
        <w:ind w:left="-197" w:hanging="360"/>
      </w:pPr>
    </w:lvl>
    <w:lvl w:ilvl="1" w:tplc="04090019">
      <w:start w:val="1"/>
      <w:numFmt w:val="lowerLetter"/>
      <w:lvlText w:val="%2."/>
      <w:lvlJc w:val="left"/>
      <w:pPr>
        <w:ind w:left="523" w:hanging="360"/>
      </w:pPr>
    </w:lvl>
    <w:lvl w:ilvl="2" w:tplc="0409001B" w:tentative="1">
      <w:start w:val="1"/>
      <w:numFmt w:val="lowerRoman"/>
      <w:lvlText w:val="%3."/>
      <w:lvlJc w:val="right"/>
      <w:pPr>
        <w:ind w:left="1243" w:hanging="180"/>
      </w:pPr>
    </w:lvl>
    <w:lvl w:ilvl="3" w:tplc="0409000F" w:tentative="1">
      <w:start w:val="1"/>
      <w:numFmt w:val="decimal"/>
      <w:lvlText w:val="%4."/>
      <w:lvlJc w:val="left"/>
      <w:pPr>
        <w:ind w:left="1963" w:hanging="360"/>
      </w:pPr>
    </w:lvl>
    <w:lvl w:ilvl="4" w:tplc="04090019" w:tentative="1">
      <w:start w:val="1"/>
      <w:numFmt w:val="lowerLetter"/>
      <w:lvlText w:val="%5."/>
      <w:lvlJc w:val="left"/>
      <w:pPr>
        <w:ind w:left="2683" w:hanging="360"/>
      </w:pPr>
    </w:lvl>
    <w:lvl w:ilvl="5" w:tplc="0409001B" w:tentative="1">
      <w:start w:val="1"/>
      <w:numFmt w:val="lowerRoman"/>
      <w:lvlText w:val="%6."/>
      <w:lvlJc w:val="right"/>
      <w:pPr>
        <w:ind w:left="3403" w:hanging="180"/>
      </w:pPr>
    </w:lvl>
    <w:lvl w:ilvl="6" w:tplc="0409000F" w:tentative="1">
      <w:start w:val="1"/>
      <w:numFmt w:val="decimal"/>
      <w:lvlText w:val="%7."/>
      <w:lvlJc w:val="left"/>
      <w:pPr>
        <w:ind w:left="4123" w:hanging="360"/>
      </w:pPr>
    </w:lvl>
    <w:lvl w:ilvl="7" w:tplc="04090019" w:tentative="1">
      <w:start w:val="1"/>
      <w:numFmt w:val="lowerLetter"/>
      <w:lvlText w:val="%8."/>
      <w:lvlJc w:val="left"/>
      <w:pPr>
        <w:ind w:left="4843" w:hanging="360"/>
      </w:pPr>
    </w:lvl>
    <w:lvl w:ilvl="8" w:tplc="0409001B" w:tentative="1">
      <w:start w:val="1"/>
      <w:numFmt w:val="lowerRoman"/>
      <w:lvlText w:val="%9."/>
      <w:lvlJc w:val="right"/>
      <w:pPr>
        <w:ind w:left="5563" w:hanging="180"/>
      </w:pPr>
    </w:lvl>
  </w:abstractNum>
  <w:abstractNum w:abstractNumId="20" w15:restartNumberingAfterBreak="0">
    <w:nsid w:val="5B6321F7"/>
    <w:multiLevelType w:val="hybridMultilevel"/>
    <w:tmpl w:val="7470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7376C4"/>
    <w:multiLevelType w:val="hybridMultilevel"/>
    <w:tmpl w:val="C89827EC"/>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C9E55C0"/>
    <w:multiLevelType w:val="hybridMultilevel"/>
    <w:tmpl w:val="01BA81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E683A"/>
    <w:multiLevelType w:val="hybridMultilevel"/>
    <w:tmpl w:val="89D8886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1DF6583"/>
    <w:multiLevelType w:val="hybridMultilevel"/>
    <w:tmpl w:val="5E0C617E"/>
    <w:lvl w:ilvl="0" w:tplc="F1DE7CB6">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62260E5F"/>
    <w:multiLevelType w:val="hybridMultilevel"/>
    <w:tmpl w:val="E6501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64032"/>
    <w:multiLevelType w:val="hybridMultilevel"/>
    <w:tmpl w:val="1A20AD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D3F4F8F"/>
    <w:multiLevelType w:val="hybridMultilevel"/>
    <w:tmpl w:val="C678A6D4"/>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DB7663A"/>
    <w:multiLevelType w:val="hybridMultilevel"/>
    <w:tmpl w:val="319A271C"/>
    <w:lvl w:ilvl="0" w:tplc="CC6032CA">
      <w:start w:val="1"/>
      <w:numFmt w:val="lowerRoman"/>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6DDB4026"/>
    <w:multiLevelType w:val="hybridMultilevel"/>
    <w:tmpl w:val="2634DFE4"/>
    <w:lvl w:ilvl="0" w:tplc="0409000D">
      <w:start w:val="1"/>
      <w:numFmt w:val="bullet"/>
      <w:lvlText w:val=""/>
      <w:lvlJc w:val="left"/>
      <w:pPr>
        <w:ind w:left="927" w:hanging="360"/>
      </w:pPr>
      <w:rPr>
        <w:rFonts w:ascii="Wingdings" w:hAnsi="Wingdings" w:hint="default"/>
      </w:rPr>
    </w:lvl>
    <w:lvl w:ilvl="1" w:tplc="1C09000F">
      <w:start w:val="1"/>
      <w:numFmt w:val="decimal"/>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0" w15:restartNumberingAfterBreak="0">
    <w:nsid w:val="6F7F193E"/>
    <w:multiLevelType w:val="hybridMultilevel"/>
    <w:tmpl w:val="2D626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735B379F"/>
    <w:multiLevelType w:val="hybridMultilevel"/>
    <w:tmpl w:val="6F801A7C"/>
    <w:lvl w:ilvl="0" w:tplc="0409000F">
      <w:start w:val="1"/>
      <w:numFmt w:val="decimal"/>
      <w:lvlText w:val="%1."/>
      <w:lvlJc w:val="left"/>
      <w:pPr>
        <w:ind w:left="360" w:hanging="360"/>
      </w:pPr>
      <w:rPr>
        <w:rFonts w:hint="default"/>
      </w:rPr>
    </w:lvl>
    <w:lvl w:ilvl="1" w:tplc="04090019">
      <w:start w:val="1"/>
      <w:numFmt w:val="lowerLetter"/>
      <w:lvlText w:val="%2."/>
      <w:lvlJc w:val="left"/>
      <w:pPr>
        <w:ind w:left="872" w:hanging="360"/>
      </w:pPr>
    </w:lvl>
    <w:lvl w:ilvl="2" w:tplc="0409001B">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73DF7F12"/>
    <w:multiLevelType w:val="multilevel"/>
    <w:tmpl w:val="1DC6AB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3837"/>
        </w:tabs>
        <w:ind w:left="3837" w:hanging="576"/>
      </w:pPr>
      <w:rPr>
        <w:rFonts w:hint="default"/>
      </w:rPr>
    </w:lvl>
    <w:lvl w:ilvl="2">
      <w:start w:val="1"/>
      <w:numFmt w:val="decimal"/>
      <w:lvlText w:val="%1.%2.%3"/>
      <w:lvlJc w:val="left"/>
      <w:pPr>
        <w:tabs>
          <w:tab w:val="num" w:pos="1713"/>
        </w:tabs>
        <w:ind w:left="1713" w:hanging="720"/>
      </w:pPr>
      <w:rPr>
        <w:rFonts w:hint="default"/>
      </w:rPr>
    </w:lvl>
    <w:lvl w:ilvl="3">
      <w:start w:val="1"/>
      <w:numFmt w:val="bullet"/>
      <w:lvlText w:val=""/>
      <w:lvlJc w:val="left"/>
      <w:pPr>
        <w:tabs>
          <w:tab w:val="num" w:pos="1431"/>
        </w:tabs>
        <w:ind w:left="1431" w:hanging="864"/>
      </w:pPr>
      <w:rPr>
        <w:rFonts w:ascii="Symbol" w:hAnsi="Symbol"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44F4599"/>
    <w:multiLevelType w:val="hybridMultilevel"/>
    <w:tmpl w:val="02CCBA94"/>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53C4772"/>
    <w:multiLevelType w:val="hybridMultilevel"/>
    <w:tmpl w:val="6AFEFE7E"/>
    <w:lvl w:ilvl="0" w:tplc="755484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3A749B"/>
    <w:multiLevelType w:val="hybridMultilevel"/>
    <w:tmpl w:val="40D0B7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ED260D"/>
    <w:multiLevelType w:val="hybridMultilevel"/>
    <w:tmpl w:val="E8F8F3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410F47"/>
    <w:multiLevelType w:val="hybridMultilevel"/>
    <w:tmpl w:val="C4DE0AA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D8771A5"/>
    <w:multiLevelType w:val="hybridMultilevel"/>
    <w:tmpl w:val="0A0A65AE"/>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9" w15:restartNumberingAfterBreak="0">
    <w:nsid w:val="7E513D71"/>
    <w:multiLevelType w:val="hybridMultilevel"/>
    <w:tmpl w:val="5FCC8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38"/>
  </w:num>
  <w:num w:numId="4">
    <w:abstractNumId w:val="7"/>
  </w:num>
  <w:num w:numId="5">
    <w:abstractNumId w:val="0"/>
  </w:num>
  <w:num w:numId="6">
    <w:abstractNumId w:val="31"/>
  </w:num>
  <w:num w:numId="7">
    <w:abstractNumId w:val="28"/>
  </w:num>
  <w:num w:numId="8">
    <w:abstractNumId w:val="30"/>
  </w:num>
  <w:num w:numId="9">
    <w:abstractNumId w:val="6"/>
  </w:num>
  <w:num w:numId="10">
    <w:abstractNumId w:val="13"/>
  </w:num>
  <w:num w:numId="11">
    <w:abstractNumId w:val="11"/>
  </w:num>
  <w:num w:numId="12">
    <w:abstractNumId w:val="15"/>
  </w:num>
  <w:num w:numId="13">
    <w:abstractNumId w:val="5"/>
  </w:num>
  <w:num w:numId="14">
    <w:abstractNumId w:val="20"/>
  </w:num>
  <w:num w:numId="15">
    <w:abstractNumId w:val="25"/>
  </w:num>
  <w:num w:numId="16">
    <w:abstractNumId w:val="14"/>
  </w:num>
  <w:num w:numId="17">
    <w:abstractNumId w:val="8"/>
  </w:num>
  <w:num w:numId="18">
    <w:abstractNumId w:val="10"/>
  </w:num>
  <w:num w:numId="19">
    <w:abstractNumId w:val="35"/>
  </w:num>
  <w:num w:numId="20">
    <w:abstractNumId w:val="21"/>
  </w:num>
  <w:num w:numId="21">
    <w:abstractNumId w:val="27"/>
  </w:num>
  <w:num w:numId="22">
    <w:abstractNumId w:val="16"/>
  </w:num>
  <w:num w:numId="23">
    <w:abstractNumId w:val="24"/>
  </w:num>
  <w:num w:numId="24">
    <w:abstractNumId w:val="12"/>
  </w:num>
  <w:num w:numId="25">
    <w:abstractNumId w:val="23"/>
  </w:num>
  <w:num w:numId="26">
    <w:abstractNumId w:val="26"/>
  </w:num>
  <w:num w:numId="27">
    <w:abstractNumId w:val="18"/>
  </w:num>
  <w:num w:numId="28">
    <w:abstractNumId w:val="37"/>
  </w:num>
  <w:num w:numId="29">
    <w:abstractNumId w:val="32"/>
  </w:num>
  <w:num w:numId="30">
    <w:abstractNumId w:val="9"/>
  </w:num>
  <w:num w:numId="31">
    <w:abstractNumId w:val="1"/>
  </w:num>
  <w:num w:numId="32">
    <w:abstractNumId w:val="2"/>
  </w:num>
  <w:num w:numId="33">
    <w:abstractNumId w:val="33"/>
  </w:num>
  <w:num w:numId="34">
    <w:abstractNumId w:val="4"/>
  </w:num>
  <w:num w:numId="35">
    <w:abstractNumId w:val="3"/>
  </w:num>
  <w:num w:numId="36">
    <w:abstractNumId w:val="17"/>
  </w:num>
  <w:num w:numId="37">
    <w:abstractNumId w:val="36"/>
  </w:num>
  <w:num w:numId="38">
    <w:abstractNumId w:val="22"/>
  </w:num>
  <w:num w:numId="39">
    <w:abstractNumId w:val="34"/>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48F"/>
    <w:rsid w:val="00000609"/>
    <w:rsid w:val="00002ACE"/>
    <w:rsid w:val="0000407C"/>
    <w:rsid w:val="00004EED"/>
    <w:rsid w:val="00004FC8"/>
    <w:rsid w:val="00005565"/>
    <w:rsid w:val="00007326"/>
    <w:rsid w:val="000101AC"/>
    <w:rsid w:val="00010E91"/>
    <w:rsid w:val="0001179E"/>
    <w:rsid w:val="00012CDD"/>
    <w:rsid w:val="00014641"/>
    <w:rsid w:val="0001634D"/>
    <w:rsid w:val="00016AB2"/>
    <w:rsid w:val="00017BCC"/>
    <w:rsid w:val="000203BA"/>
    <w:rsid w:val="000205F4"/>
    <w:rsid w:val="00020D4D"/>
    <w:rsid w:val="000211B5"/>
    <w:rsid w:val="0002304A"/>
    <w:rsid w:val="00023247"/>
    <w:rsid w:val="00023DEF"/>
    <w:rsid w:val="0002554C"/>
    <w:rsid w:val="00027EFD"/>
    <w:rsid w:val="00030380"/>
    <w:rsid w:val="00030EFE"/>
    <w:rsid w:val="00031AA5"/>
    <w:rsid w:val="00031D65"/>
    <w:rsid w:val="0003334F"/>
    <w:rsid w:val="00033582"/>
    <w:rsid w:val="00033A48"/>
    <w:rsid w:val="00035A3C"/>
    <w:rsid w:val="00037163"/>
    <w:rsid w:val="0004114B"/>
    <w:rsid w:val="0004176D"/>
    <w:rsid w:val="00041FD0"/>
    <w:rsid w:val="0004525E"/>
    <w:rsid w:val="000458CE"/>
    <w:rsid w:val="000506C7"/>
    <w:rsid w:val="00051469"/>
    <w:rsid w:val="00051A5F"/>
    <w:rsid w:val="00052105"/>
    <w:rsid w:val="00052331"/>
    <w:rsid w:val="00053772"/>
    <w:rsid w:val="000539A9"/>
    <w:rsid w:val="00053D4D"/>
    <w:rsid w:val="00054D06"/>
    <w:rsid w:val="000558AF"/>
    <w:rsid w:val="00056FD3"/>
    <w:rsid w:val="000578D5"/>
    <w:rsid w:val="00060A85"/>
    <w:rsid w:val="00060FDB"/>
    <w:rsid w:val="000614F5"/>
    <w:rsid w:val="00061FB2"/>
    <w:rsid w:val="00062196"/>
    <w:rsid w:val="00062664"/>
    <w:rsid w:val="00065D56"/>
    <w:rsid w:val="0006619E"/>
    <w:rsid w:val="000661C4"/>
    <w:rsid w:val="0007062B"/>
    <w:rsid w:val="0007249E"/>
    <w:rsid w:val="0007396C"/>
    <w:rsid w:val="00075BB4"/>
    <w:rsid w:val="00080553"/>
    <w:rsid w:val="0008144F"/>
    <w:rsid w:val="000818EC"/>
    <w:rsid w:val="0008205D"/>
    <w:rsid w:val="0008225D"/>
    <w:rsid w:val="00082EDE"/>
    <w:rsid w:val="00084F67"/>
    <w:rsid w:val="0009085E"/>
    <w:rsid w:val="00090C62"/>
    <w:rsid w:val="00091078"/>
    <w:rsid w:val="000927B6"/>
    <w:rsid w:val="0009567E"/>
    <w:rsid w:val="000959DC"/>
    <w:rsid w:val="00096107"/>
    <w:rsid w:val="00097210"/>
    <w:rsid w:val="000972EE"/>
    <w:rsid w:val="000A0324"/>
    <w:rsid w:val="000A0886"/>
    <w:rsid w:val="000A0FA9"/>
    <w:rsid w:val="000A171A"/>
    <w:rsid w:val="000A236D"/>
    <w:rsid w:val="000A5858"/>
    <w:rsid w:val="000A7487"/>
    <w:rsid w:val="000B07E9"/>
    <w:rsid w:val="000B1453"/>
    <w:rsid w:val="000B30C5"/>
    <w:rsid w:val="000B466A"/>
    <w:rsid w:val="000B66D0"/>
    <w:rsid w:val="000B6AD1"/>
    <w:rsid w:val="000C1E2F"/>
    <w:rsid w:val="000C2729"/>
    <w:rsid w:val="000C41C0"/>
    <w:rsid w:val="000C43BE"/>
    <w:rsid w:val="000C4DF5"/>
    <w:rsid w:val="000D0A5B"/>
    <w:rsid w:val="000D2DB5"/>
    <w:rsid w:val="000D3249"/>
    <w:rsid w:val="000D3DCE"/>
    <w:rsid w:val="000D54B8"/>
    <w:rsid w:val="000D6836"/>
    <w:rsid w:val="000E1F62"/>
    <w:rsid w:val="000E3D76"/>
    <w:rsid w:val="000E4A5A"/>
    <w:rsid w:val="000E7FA0"/>
    <w:rsid w:val="000F0988"/>
    <w:rsid w:val="000F1FE0"/>
    <w:rsid w:val="000F21BB"/>
    <w:rsid w:val="000F2FCD"/>
    <w:rsid w:val="000F4E49"/>
    <w:rsid w:val="000F5DC6"/>
    <w:rsid w:val="000F6757"/>
    <w:rsid w:val="000F7611"/>
    <w:rsid w:val="000F7885"/>
    <w:rsid w:val="000F7BA5"/>
    <w:rsid w:val="00101EB0"/>
    <w:rsid w:val="00102010"/>
    <w:rsid w:val="001023CA"/>
    <w:rsid w:val="001024EB"/>
    <w:rsid w:val="00103AAC"/>
    <w:rsid w:val="00104E3D"/>
    <w:rsid w:val="00105CB0"/>
    <w:rsid w:val="00106620"/>
    <w:rsid w:val="0010762F"/>
    <w:rsid w:val="00110462"/>
    <w:rsid w:val="00113675"/>
    <w:rsid w:val="00114906"/>
    <w:rsid w:val="00117530"/>
    <w:rsid w:val="0012122D"/>
    <w:rsid w:val="00121B8B"/>
    <w:rsid w:val="00123551"/>
    <w:rsid w:val="00123848"/>
    <w:rsid w:val="00127BA5"/>
    <w:rsid w:val="0013087A"/>
    <w:rsid w:val="00130F95"/>
    <w:rsid w:val="001319E1"/>
    <w:rsid w:val="0013218D"/>
    <w:rsid w:val="00132557"/>
    <w:rsid w:val="00132B6E"/>
    <w:rsid w:val="00132DEE"/>
    <w:rsid w:val="0013464D"/>
    <w:rsid w:val="00134C2B"/>
    <w:rsid w:val="001363C2"/>
    <w:rsid w:val="00136405"/>
    <w:rsid w:val="0014086F"/>
    <w:rsid w:val="0014270D"/>
    <w:rsid w:val="00142B24"/>
    <w:rsid w:val="00142DDB"/>
    <w:rsid w:val="0014312E"/>
    <w:rsid w:val="00145357"/>
    <w:rsid w:val="001470E8"/>
    <w:rsid w:val="00147C8B"/>
    <w:rsid w:val="00147CCA"/>
    <w:rsid w:val="0015542A"/>
    <w:rsid w:val="00155F88"/>
    <w:rsid w:val="00157DE5"/>
    <w:rsid w:val="00166336"/>
    <w:rsid w:val="00171706"/>
    <w:rsid w:val="001719EA"/>
    <w:rsid w:val="001730BE"/>
    <w:rsid w:val="001737A7"/>
    <w:rsid w:val="00173D21"/>
    <w:rsid w:val="0017426C"/>
    <w:rsid w:val="0017434E"/>
    <w:rsid w:val="00175A0E"/>
    <w:rsid w:val="001773AE"/>
    <w:rsid w:val="00180B4E"/>
    <w:rsid w:val="00182068"/>
    <w:rsid w:val="00182632"/>
    <w:rsid w:val="00183000"/>
    <w:rsid w:val="0018337F"/>
    <w:rsid w:val="00186601"/>
    <w:rsid w:val="00187E53"/>
    <w:rsid w:val="00191DB5"/>
    <w:rsid w:val="00192251"/>
    <w:rsid w:val="001922CE"/>
    <w:rsid w:val="001928FF"/>
    <w:rsid w:val="00192A2E"/>
    <w:rsid w:val="00195B3C"/>
    <w:rsid w:val="00196CB5"/>
    <w:rsid w:val="001A063A"/>
    <w:rsid w:val="001A0B13"/>
    <w:rsid w:val="001A0C87"/>
    <w:rsid w:val="001A27CC"/>
    <w:rsid w:val="001A420D"/>
    <w:rsid w:val="001A453C"/>
    <w:rsid w:val="001A57C2"/>
    <w:rsid w:val="001A5B1E"/>
    <w:rsid w:val="001A67C5"/>
    <w:rsid w:val="001A68DD"/>
    <w:rsid w:val="001A6AE7"/>
    <w:rsid w:val="001A6F11"/>
    <w:rsid w:val="001B25A3"/>
    <w:rsid w:val="001B4DC7"/>
    <w:rsid w:val="001B6FD9"/>
    <w:rsid w:val="001B7735"/>
    <w:rsid w:val="001B7EBD"/>
    <w:rsid w:val="001C1506"/>
    <w:rsid w:val="001C24EC"/>
    <w:rsid w:val="001C3657"/>
    <w:rsid w:val="001C3803"/>
    <w:rsid w:val="001C4446"/>
    <w:rsid w:val="001C7349"/>
    <w:rsid w:val="001D0207"/>
    <w:rsid w:val="001D096C"/>
    <w:rsid w:val="001D190D"/>
    <w:rsid w:val="001D675A"/>
    <w:rsid w:val="001D6A0F"/>
    <w:rsid w:val="001E25E0"/>
    <w:rsid w:val="001E314C"/>
    <w:rsid w:val="001E35A1"/>
    <w:rsid w:val="001E377F"/>
    <w:rsid w:val="001E3975"/>
    <w:rsid w:val="001E3E52"/>
    <w:rsid w:val="001E40CF"/>
    <w:rsid w:val="001E5374"/>
    <w:rsid w:val="001E690D"/>
    <w:rsid w:val="001E6F8A"/>
    <w:rsid w:val="001E7F5B"/>
    <w:rsid w:val="001F10D6"/>
    <w:rsid w:val="001F15AF"/>
    <w:rsid w:val="001F3267"/>
    <w:rsid w:val="001F4362"/>
    <w:rsid w:val="001F7E13"/>
    <w:rsid w:val="002021F6"/>
    <w:rsid w:val="00202466"/>
    <w:rsid w:val="00202B0D"/>
    <w:rsid w:val="0020460B"/>
    <w:rsid w:val="002059FC"/>
    <w:rsid w:val="00205B33"/>
    <w:rsid w:val="002073C4"/>
    <w:rsid w:val="00207513"/>
    <w:rsid w:val="00207875"/>
    <w:rsid w:val="002078EF"/>
    <w:rsid w:val="002105A5"/>
    <w:rsid w:val="0021066A"/>
    <w:rsid w:val="0021163F"/>
    <w:rsid w:val="00213547"/>
    <w:rsid w:val="002147E6"/>
    <w:rsid w:val="00214B22"/>
    <w:rsid w:val="0021507D"/>
    <w:rsid w:val="00215D10"/>
    <w:rsid w:val="00216D81"/>
    <w:rsid w:val="002171C0"/>
    <w:rsid w:val="0021733C"/>
    <w:rsid w:val="00217D63"/>
    <w:rsid w:val="0022012C"/>
    <w:rsid w:val="00220FA6"/>
    <w:rsid w:val="00221D3B"/>
    <w:rsid w:val="00221F7A"/>
    <w:rsid w:val="002232D1"/>
    <w:rsid w:val="002249C2"/>
    <w:rsid w:val="002257A9"/>
    <w:rsid w:val="00225984"/>
    <w:rsid w:val="00225C50"/>
    <w:rsid w:val="00227D78"/>
    <w:rsid w:val="002305DB"/>
    <w:rsid w:val="00231F48"/>
    <w:rsid w:val="0023508F"/>
    <w:rsid w:val="00236245"/>
    <w:rsid w:val="00236E0F"/>
    <w:rsid w:val="002374A1"/>
    <w:rsid w:val="002378B4"/>
    <w:rsid w:val="00237E5C"/>
    <w:rsid w:val="00240884"/>
    <w:rsid w:val="00240F36"/>
    <w:rsid w:val="0024440B"/>
    <w:rsid w:val="00246B15"/>
    <w:rsid w:val="002473F1"/>
    <w:rsid w:val="00247627"/>
    <w:rsid w:val="002476B4"/>
    <w:rsid w:val="00247A5E"/>
    <w:rsid w:val="0025187F"/>
    <w:rsid w:val="002523A3"/>
    <w:rsid w:val="00253D6A"/>
    <w:rsid w:val="00256B55"/>
    <w:rsid w:val="00257D2D"/>
    <w:rsid w:val="00260FB0"/>
    <w:rsid w:val="00264EDD"/>
    <w:rsid w:val="002656D9"/>
    <w:rsid w:val="002658B1"/>
    <w:rsid w:val="00265914"/>
    <w:rsid w:val="00266263"/>
    <w:rsid w:val="00266385"/>
    <w:rsid w:val="00266448"/>
    <w:rsid w:val="00266669"/>
    <w:rsid w:val="002673C5"/>
    <w:rsid w:val="0026778F"/>
    <w:rsid w:val="0026796B"/>
    <w:rsid w:val="00267E28"/>
    <w:rsid w:val="00270059"/>
    <w:rsid w:val="002700C6"/>
    <w:rsid w:val="00270FA9"/>
    <w:rsid w:val="00271285"/>
    <w:rsid w:val="00271637"/>
    <w:rsid w:val="00272965"/>
    <w:rsid w:val="00273310"/>
    <w:rsid w:val="0027373D"/>
    <w:rsid w:val="00273997"/>
    <w:rsid w:val="00275A9A"/>
    <w:rsid w:val="00277B45"/>
    <w:rsid w:val="00277E5F"/>
    <w:rsid w:val="002811E5"/>
    <w:rsid w:val="00281749"/>
    <w:rsid w:val="002817E2"/>
    <w:rsid w:val="00283D14"/>
    <w:rsid w:val="00284128"/>
    <w:rsid w:val="002851AE"/>
    <w:rsid w:val="00285C9B"/>
    <w:rsid w:val="00286387"/>
    <w:rsid w:val="0028669F"/>
    <w:rsid w:val="00286AA3"/>
    <w:rsid w:val="00287F8D"/>
    <w:rsid w:val="00290BF6"/>
    <w:rsid w:val="00290EB5"/>
    <w:rsid w:val="00291196"/>
    <w:rsid w:val="0029294E"/>
    <w:rsid w:val="00294C3B"/>
    <w:rsid w:val="002A089F"/>
    <w:rsid w:val="002A4073"/>
    <w:rsid w:val="002A5EFF"/>
    <w:rsid w:val="002A76F4"/>
    <w:rsid w:val="002B2465"/>
    <w:rsid w:val="002B28F9"/>
    <w:rsid w:val="002B3548"/>
    <w:rsid w:val="002B3BE8"/>
    <w:rsid w:val="002B43E9"/>
    <w:rsid w:val="002B5648"/>
    <w:rsid w:val="002B6675"/>
    <w:rsid w:val="002C0615"/>
    <w:rsid w:val="002C29BF"/>
    <w:rsid w:val="002C2FF0"/>
    <w:rsid w:val="002C31A4"/>
    <w:rsid w:val="002C3A4A"/>
    <w:rsid w:val="002C3E8A"/>
    <w:rsid w:val="002C57B6"/>
    <w:rsid w:val="002C6C0B"/>
    <w:rsid w:val="002D109A"/>
    <w:rsid w:val="002D1FFA"/>
    <w:rsid w:val="002D3FC3"/>
    <w:rsid w:val="002D58AB"/>
    <w:rsid w:val="002D63D3"/>
    <w:rsid w:val="002D7D60"/>
    <w:rsid w:val="002E00A6"/>
    <w:rsid w:val="002E3BDA"/>
    <w:rsid w:val="002E4A22"/>
    <w:rsid w:val="002E5AE0"/>
    <w:rsid w:val="002E7052"/>
    <w:rsid w:val="002F1E45"/>
    <w:rsid w:val="002F3892"/>
    <w:rsid w:val="002F4A07"/>
    <w:rsid w:val="002F7672"/>
    <w:rsid w:val="00300914"/>
    <w:rsid w:val="00302F4F"/>
    <w:rsid w:val="00303020"/>
    <w:rsid w:val="003030D0"/>
    <w:rsid w:val="00304235"/>
    <w:rsid w:val="0030455A"/>
    <w:rsid w:val="00304EC2"/>
    <w:rsid w:val="0030690A"/>
    <w:rsid w:val="0030696D"/>
    <w:rsid w:val="00306C3E"/>
    <w:rsid w:val="00306E97"/>
    <w:rsid w:val="003076C3"/>
    <w:rsid w:val="00307775"/>
    <w:rsid w:val="00310260"/>
    <w:rsid w:val="00312110"/>
    <w:rsid w:val="00312DD8"/>
    <w:rsid w:val="003131FF"/>
    <w:rsid w:val="00313EB5"/>
    <w:rsid w:val="003141F4"/>
    <w:rsid w:val="00314E94"/>
    <w:rsid w:val="003154F9"/>
    <w:rsid w:val="00315F17"/>
    <w:rsid w:val="00316591"/>
    <w:rsid w:val="0031669E"/>
    <w:rsid w:val="00316E71"/>
    <w:rsid w:val="00320B29"/>
    <w:rsid w:val="00321BD6"/>
    <w:rsid w:val="00324A71"/>
    <w:rsid w:val="0032771D"/>
    <w:rsid w:val="00331204"/>
    <w:rsid w:val="00332524"/>
    <w:rsid w:val="00334093"/>
    <w:rsid w:val="00335436"/>
    <w:rsid w:val="00336875"/>
    <w:rsid w:val="00337DAB"/>
    <w:rsid w:val="003408AA"/>
    <w:rsid w:val="00340EE5"/>
    <w:rsid w:val="00342491"/>
    <w:rsid w:val="003448E3"/>
    <w:rsid w:val="00346975"/>
    <w:rsid w:val="00350BCA"/>
    <w:rsid w:val="0035164B"/>
    <w:rsid w:val="003526A3"/>
    <w:rsid w:val="003528B4"/>
    <w:rsid w:val="00353A26"/>
    <w:rsid w:val="00355FEE"/>
    <w:rsid w:val="0035690E"/>
    <w:rsid w:val="00360C3B"/>
    <w:rsid w:val="003610AF"/>
    <w:rsid w:val="00363D98"/>
    <w:rsid w:val="00365471"/>
    <w:rsid w:val="0037131C"/>
    <w:rsid w:val="00371343"/>
    <w:rsid w:val="00373061"/>
    <w:rsid w:val="00373E5E"/>
    <w:rsid w:val="00375EEA"/>
    <w:rsid w:val="00377249"/>
    <w:rsid w:val="00382EDA"/>
    <w:rsid w:val="003853E8"/>
    <w:rsid w:val="00385F11"/>
    <w:rsid w:val="003860A8"/>
    <w:rsid w:val="00390F3B"/>
    <w:rsid w:val="00391032"/>
    <w:rsid w:val="00392DC6"/>
    <w:rsid w:val="0039463B"/>
    <w:rsid w:val="003950D9"/>
    <w:rsid w:val="00395ADF"/>
    <w:rsid w:val="003963D4"/>
    <w:rsid w:val="00397793"/>
    <w:rsid w:val="003A1C96"/>
    <w:rsid w:val="003A24F1"/>
    <w:rsid w:val="003A411D"/>
    <w:rsid w:val="003A4BD8"/>
    <w:rsid w:val="003A6086"/>
    <w:rsid w:val="003A6152"/>
    <w:rsid w:val="003A65B2"/>
    <w:rsid w:val="003A7499"/>
    <w:rsid w:val="003B1B5A"/>
    <w:rsid w:val="003B37FA"/>
    <w:rsid w:val="003B4383"/>
    <w:rsid w:val="003B4494"/>
    <w:rsid w:val="003B65C1"/>
    <w:rsid w:val="003C52BA"/>
    <w:rsid w:val="003C555F"/>
    <w:rsid w:val="003C5743"/>
    <w:rsid w:val="003C7988"/>
    <w:rsid w:val="003D516D"/>
    <w:rsid w:val="003D5F37"/>
    <w:rsid w:val="003D5F38"/>
    <w:rsid w:val="003D7895"/>
    <w:rsid w:val="003E02D6"/>
    <w:rsid w:val="003E0BA4"/>
    <w:rsid w:val="003E1ED5"/>
    <w:rsid w:val="003E2462"/>
    <w:rsid w:val="003E271C"/>
    <w:rsid w:val="003E2D70"/>
    <w:rsid w:val="003E7543"/>
    <w:rsid w:val="003E7571"/>
    <w:rsid w:val="003F08B0"/>
    <w:rsid w:val="003F2C1C"/>
    <w:rsid w:val="003F5C95"/>
    <w:rsid w:val="003F6C16"/>
    <w:rsid w:val="003F7AB4"/>
    <w:rsid w:val="003F7C2D"/>
    <w:rsid w:val="00400E81"/>
    <w:rsid w:val="00401706"/>
    <w:rsid w:val="0040207E"/>
    <w:rsid w:val="00402A61"/>
    <w:rsid w:val="00402BBD"/>
    <w:rsid w:val="00403932"/>
    <w:rsid w:val="00407A3B"/>
    <w:rsid w:val="0041180E"/>
    <w:rsid w:val="0041298D"/>
    <w:rsid w:val="00412B58"/>
    <w:rsid w:val="0041302E"/>
    <w:rsid w:val="004132A9"/>
    <w:rsid w:val="00415549"/>
    <w:rsid w:val="004166F0"/>
    <w:rsid w:val="0041692F"/>
    <w:rsid w:val="00416E08"/>
    <w:rsid w:val="0042024C"/>
    <w:rsid w:val="004221C6"/>
    <w:rsid w:val="004233CE"/>
    <w:rsid w:val="00423EA9"/>
    <w:rsid w:val="00424A9F"/>
    <w:rsid w:val="00424E30"/>
    <w:rsid w:val="004260FB"/>
    <w:rsid w:val="00430A61"/>
    <w:rsid w:val="00430C47"/>
    <w:rsid w:val="004312B6"/>
    <w:rsid w:val="00431B5A"/>
    <w:rsid w:val="0043293B"/>
    <w:rsid w:val="004329F3"/>
    <w:rsid w:val="00432D51"/>
    <w:rsid w:val="0043465A"/>
    <w:rsid w:val="00435FBA"/>
    <w:rsid w:val="00436797"/>
    <w:rsid w:val="00446488"/>
    <w:rsid w:val="004466A4"/>
    <w:rsid w:val="00446BCF"/>
    <w:rsid w:val="004476F6"/>
    <w:rsid w:val="00447904"/>
    <w:rsid w:val="00447E04"/>
    <w:rsid w:val="00450AD0"/>
    <w:rsid w:val="00450B94"/>
    <w:rsid w:val="00451B98"/>
    <w:rsid w:val="00451ECD"/>
    <w:rsid w:val="004527D9"/>
    <w:rsid w:val="004564EC"/>
    <w:rsid w:val="00461979"/>
    <w:rsid w:val="00462A4A"/>
    <w:rsid w:val="00462EC8"/>
    <w:rsid w:val="00464EC3"/>
    <w:rsid w:val="00465449"/>
    <w:rsid w:val="00466735"/>
    <w:rsid w:val="00466BAD"/>
    <w:rsid w:val="00466E9F"/>
    <w:rsid w:val="004708CB"/>
    <w:rsid w:val="004738AD"/>
    <w:rsid w:val="00473F0A"/>
    <w:rsid w:val="00473F78"/>
    <w:rsid w:val="00476DBB"/>
    <w:rsid w:val="00476ED2"/>
    <w:rsid w:val="004812FF"/>
    <w:rsid w:val="004821F3"/>
    <w:rsid w:val="004827C0"/>
    <w:rsid w:val="00482F07"/>
    <w:rsid w:val="00484B42"/>
    <w:rsid w:val="00485AFD"/>
    <w:rsid w:val="00485FD7"/>
    <w:rsid w:val="00486062"/>
    <w:rsid w:val="004907F2"/>
    <w:rsid w:val="004915B8"/>
    <w:rsid w:val="00491E9E"/>
    <w:rsid w:val="00492A24"/>
    <w:rsid w:val="0049438C"/>
    <w:rsid w:val="004943CD"/>
    <w:rsid w:val="004946E5"/>
    <w:rsid w:val="004961C1"/>
    <w:rsid w:val="004A1E90"/>
    <w:rsid w:val="004A4484"/>
    <w:rsid w:val="004A4577"/>
    <w:rsid w:val="004A4DEC"/>
    <w:rsid w:val="004A61A4"/>
    <w:rsid w:val="004A7189"/>
    <w:rsid w:val="004A7615"/>
    <w:rsid w:val="004B04E5"/>
    <w:rsid w:val="004B09A2"/>
    <w:rsid w:val="004B101A"/>
    <w:rsid w:val="004B1BDA"/>
    <w:rsid w:val="004B3B51"/>
    <w:rsid w:val="004B3BED"/>
    <w:rsid w:val="004B4744"/>
    <w:rsid w:val="004B4D9A"/>
    <w:rsid w:val="004B4E3F"/>
    <w:rsid w:val="004B57FA"/>
    <w:rsid w:val="004B624C"/>
    <w:rsid w:val="004C023E"/>
    <w:rsid w:val="004C2101"/>
    <w:rsid w:val="004C2280"/>
    <w:rsid w:val="004C3A4F"/>
    <w:rsid w:val="004C3CD1"/>
    <w:rsid w:val="004C456E"/>
    <w:rsid w:val="004C550D"/>
    <w:rsid w:val="004C5BEB"/>
    <w:rsid w:val="004C73BD"/>
    <w:rsid w:val="004D08E4"/>
    <w:rsid w:val="004D34BA"/>
    <w:rsid w:val="004D40FF"/>
    <w:rsid w:val="004D4C9B"/>
    <w:rsid w:val="004D79BC"/>
    <w:rsid w:val="004E01B5"/>
    <w:rsid w:val="004E067F"/>
    <w:rsid w:val="004E128D"/>
    <w:rsid w:val="004E1B5A"/>
    <w:rsid w:val="004E24B2"/>
    <w:rsid w:val="004E3A7B"/>
    <w:rsid w:val="004E4331"/>
    <w:rsid w:val="004E5900"/>
    <w:rsid w:val="004E67FE"/>
    <w:rsid w:val="004F1536"/>
    <w:rsid w:val="004F1541"/>
    <w:rsid w:val="004F2342"/>
    <w:rsid w:val="004F2B98"/>
    <w:rsid w:val="004F34F2"/>
    <w:rsid w:val="004F40A7"/>
    <w:rsid w:val="004F4D2C"/>
    <w:rsid w:val="004F4DE5"/>
    <w:rsid w:val="00501E64"/>
    <w:rsid w:val="00502415"/>
    <w:rsid w:val="0050452A"/>
    <w:rsid w:val="00505555"/>
    <w:rsid w:val="005062D8"/>
    <w:rsid w:val="005075A7"/>
    <w:rsid w:val="005078AA"/>
    <w:rsid w:val="00510A2A"/>
    <w:rsid w:val="00511E6C"/>
    <w:rsid w:val="00512080"/>
    <w:rsid w:val="00514A10"/>
    <w:rsid w:val="00514D71"/>
    <w:rsid w:val="00515575"/>
    <w:rsid w:val="00515C11"/>
    <w:rsid w:val="00515F65"/>
    <w:rsid w:val="00516964"/>
    <w:rsid w:val="00517BBE"/>
    <w:rsid w:val="00521EF3"/>
    <w:rsid w:val="00525B6A"/>
    <w:rsid w:val="00525E0D"/>
    <w:rsid w:val="00526116"/>
    <w:rsid w:val="005302F6"/>
    <w:rsid w:val="005330B3"/>
    <w:rsid w:val="005333CC"/>
    <w:rsid w:val="00533B61"/>
    <w:rsid w:val="00535F9B"/>
    <w:rsid w:val="00536C66"/>
    <w:rsid w:val="0053792D"/>
    <w:rsid w:val="005401F9"/>
    <w:rsid w:val="00540A0F"/>
    <w:rsid w:val="005420D9"/>
    <w:rsid w:val="005429BA"/>
    <w:rsid w:val="00543237"/>
    <w:rsid w:val="00545A88"/>
    <w:rsid w:val="00546FE9"/>
    <w:rsid w:val="00547621"/>
    <w:rsid w:val="00552AF4"/>
    <w:rsid w:val="005553FD"/>
    <w:rsid w:val="00557A44"/>
    <w:rsid w:val="00557FE9"/>
    <w:rsid w:val="00560D73"/>
    <w:rsid w:val="00562BE7"/>
    <w:rsid w:val="005666F2"/>
    <w:rsid w:val="00567AEB"/>
    <w:rsid w:val="005713CF"/>
    <w:rsid w:val="005714E4"/>
    <w:rsid w:val="00571F77"/>
    <w:rsid w:val="00572B9F"/>
    <w:rsid w:val="00574275"/>
    <w:rsid w:val="00574E02"/>
    <w:rsid w:val="0057697F"/>
    <w:rsid w:val="00577D4E"/>
    <w:rsid w:val="00582800"/>
    <w:rsid w:val="00582A80"/>
    <w:rsid w:val="00582E8D"/>
    <w:rsid w:val="0058309B"/>
    <w:rsid w:val="005875E0"/>
    <w:rsid w:val="00594890"/>
    <w:rsid w:val="005949F5"/>
    <w:rsid w:val="00596456"/>
    <w:rsid w:val="00596C1C"/>
    <w:rsid w:val="005A01AC"/>
    <w:rsid w:val="005A0565"/>
    <w:rsid w:val="005A0BC3"/>
    <w:rsid w:val="005A16FE"/>
    <w:rsid w:val="005A18C1"/>
    <w:rsid w:val="005A333E"/>
    <w:rsid w:val="005A41ED"/>
    <w:rsid w:val="005A437F"/>
    <w:rsid w:val="005A4686"/>
    <w:rsid w:val="005A5110"/>
    <w:rsid w:val="005A5E2F"/>
    <w:rsid w:val="005A76C2"/>
    <w:rsid w:val="005A77BF"/>
    <w:rsid w:val="005A7A5A"/>
    <w:rsid w:val="005B0926"/>
    <w:rsid w:val="005B1256"/>
    <w:rsid w:val="005B1F02"/>
    <w:rsid w:val="005B2BC7"/>
    <w:rsid w:val="005B5909"/>
    <w:rsid w:val="005B5AE5"/>
    <w:rsid w:val="005B5EFD"/>
    <w:rsid w:val="005B6CBA"/>
    <w:rsid w:val="005B6D43"/>
    <w:rsid w:val="005B7E97"/>
    <w:rsid w:val="005C04CE"/>
    <w:rsid w:val="005C1F5C"/>
    <w:rsid w:val="005C3435"/>
    <w:rsid w:val="005C347C"/>
    <w:rsid w:val="005C7274"/>
    <w:rsid w:val="005D05CB"/>
    <w:rsid w:val="005D0D1A"/>
    <w:rsid w:val="005D1C49"/>
    <w:rsid w:val="005D281F"/>
    <w:rsid w:val="005D2AD6"/>
    <w:rsid w:val="005D2DAD"/>
    <w:rsid w:val="005D46FD"/>
    <w:rsid w:val="005D4E2E"/>
    <w:rsid w:val="005D5CC5"/>
    <w:rsid w:val="005D68E7"/>
    <w:rsid w:val="005D7475"/>
    <w:rsid w:val="005D77C9"/>
    <w:rsid w:val="005D7B68"/>
    <w:rsid w:val="005E05B3"/>
    <w:rsid w:val="005E0B64"/>
    <w:rsid w:val="005E111C"/>
    <w:rsid w:val="005E11DD"/>
    <w:rsid w:val="005E1CC1"/>
    <w:rsid w:val="005E2AB7"/>
    <w:rsid w:val="005E2C08"/>
    <w:rsid w:val="005E3311"/>
    <w:rsid w:val="005E3353"/>
    <w:rsid w:val="005E3592"/>
    <w:rsid w:val="005E3C01"/>
    <w:rsid w:val="005E48D4"/>
    <w:rsid w:val="005E6EED"/>
    <w:rsid w:val="005E70C1"/>
    <w:rsid w:val="005F0B66"/>
    <w:rsid w:val="005F1394"/>
    <w:rsid w:val="005F5048"/>
    <w:rsid w:val="005F5119"/>
    <w:rsid w:val="005F5EF7"/>
    <w:rsid w:val="005F6F53"/>
    <w:rsid w:val="00600E9A"/>
    <w:rsid w:val="006015DD"/>
    <w:rsid w:val="0060401D"/>
    <w:rsid w:val="006056C3"/>
    <w:rsid w:val="0060664E"/>
    <w:rsid w:val="00607E0F"/>
    <w:rsid w:val="006111E7"/>
    <w:rsid w:val="006119CF"/>
    <w:rsid w:val="00611BD5"/>
    <w:rsid w:val="00612D24"/>
    <w:rsid w:val="00614830"/>
    <w:rsid w:val="00614938"/>
    <w:rsid w:val="0061544D"/>
    <w:rsid w:val="00615B43"/>
    <w:rsid w:val="00615EF1"/>
    <w:rsid w:val="006170B6"/>
    <w:rsid w:val="00617AB2"/>
    <w:rsid w:val="0062110D"/>
    <w:rsid w:val="00621234"/>
    <w:rsid w:val="00621897"/>
    <w:rsid w:val="0062225C"/>
    <w:rsid w:val="00622CD8"/>
    <w:rsid w:val="0062303F"/>
    <w:rsid w:val="00624BF0"/>
    <w:rsid w:val="00624CB3"/>
    <w:rsid w:val="00624E69"/>
    <w:rsid w:val="00625EE0"/>
    <w:rsid w:val="00625FE5"/>
    <w:rsid w:val="00626A20"/>
    <w:rsid w:val="006273F9"/>
    <w:rsid w:val="00627CAF"/>
    <w:rsid w:val="006300E1"/>
    <w:rsid w:val="006302A2"/>
    <w:rsid w:val="006313E9"/>
    <w:rsid w:val="006318EA"/>
    <w:rsid w:val="00631F99"/>
    <w:rsid w:val="00633366"/>
    <w:rsid w:val="0063453C"/>
    <w:rsid w:val="00640216"/>
    <w:rsid w:val="00640879"/>
    <w:rsid w:val="00643906"/>
    <w:rsid w:val="006474F5"/>
    <w:rsid w:val="0064790B"/>
    <w:rsid w:val="00650492"/>
    <w:rsid w:val="00651053"/>
    <w:rsid w:val="00651688"/>
    <w:rsid w:val="00651AD5"/>
    <w:rsid w:val="00651B34"/>
    <w:rsid w:val="0065354E"/>
    <w:rsid w:val="00653992"/>
    <w:rsid w:val="006539A3"/>
    <w:rsid w:val="006567F6"/>
    <w:rsid w:val="0066064F"/>
    <w:rsid w:val="00661415"/>
    <w:rsid w:val="006624F9"/>
    <w:rsid w:val="0066419A"/>
    <w:rsid w:val="0066444D"/>
    <w:rsid w:val="006656AC"/>
    <w:rsid w:val="006667B8"/>
    <w:rsid w:val="00667154"/>
    <w:rsid w:val="00667CA6"/>
    <w:rsid w:val="00670053"/>
    <w:rsid w:val="00671EC8"/>
    <w:rsid w:val="00672E42"/>
    <w:rsid w:val="0067359C"/>
    <w:rsid w:val="00675AD3"/>
    <w:rsid w:val="00675F20"/>
    <w:rsid w:val="00676ADC"/>
    <w:rsid w:val="006802B3"/>
    <w:rsid w:val="00680703"/>
    <w:rsid w:val="00680B4C"/>
    <w:rsid w:val="00680FC5"/>
    <w:rsid w:val="00681B71"/>
    <w:rsid w:val="00682D88"/>
    <w:rsid w:val="00687457"/>
    <w:rsid w:val="00687AFE"/>
    <w:rsid w:val="0069027D"/>
    <w:rsid w:val="006912F8"/>
    <w:rsid w:val="00691B08"/>
    <w:rsid w:val="00691EE6"/>
    <w:rsid w:val="00693AFB"/>
    <w:rsid w:val="006951A4"/>
    <w:rsid w:val="0069559B"/>
    <w:rsid w:val="00696C34"/>
    <w:rsid w:val="006978C1"/>
    <w:rsid w:val="006A00A4"/>
    <w:rsid w:val="006A18C2"/>
    <w:rsid w:val="006A1F49"/>
    <w:rsid w:val="006A20EF"/>
    <w:rsid w:val="006A2A3F"/>
    <w:rsid w:val="006A2CC3"/>
    <w:rsid w:val="006A4083"/>
    <w:rsid w:val="006A4097"/>
    <w:rsid w:val="006A41F9"/>
    <w:rsid w:val="006A43F6"/>
    <w:rsid w:val="006A6271"/>
    <w:rsid w:val="006A6488"/>
    <w:rsid w:val="006B0C25"/>
    <w:rsid w:val="006B1B65"/>
    <w:rsid w:val="006B47B3"/>
    <w:rsid w:val="006B5BE0"/>
    <w:rsid w:val="006B6E6C"/>
    <w:rsid w:val="006C013A"/>
    <w:rsid w:val="006C05AE"/>
    <w:rsid w:val="006C0F95"/>
    <w:rsid w:val="006C2A28"/>
    <w:rsid w:val="006C2A70"/>
    <w:rsid w:val="006C4146"/>
    <w:rsid w:val="006C476F"/>
    <w:rsid w:val="006C4A0E"/>
    <w:rsid w:val="006C4B6F"/>
    <w:rsid w:val="006C54F0"/>
    <w:rsid w:val="006C65EA"/>
    <w:rsid w:val="006D1DA9"/>
    <w:rsid w:val="006D2803"/>
    <w:rsid w:val="006D3280"/>
    <w:rsid w:val="006D43C8"/>
    <w:rsid w:val="006D49B3"/>
    <w:rsid w:val="006D5C17"/>
    <w:rsid w:val="006D60A3"/>
    <w:rsid w:val="006D6CEB"/>
    <w:rsid w:val="006E0E56"/>
    <w:rsid w:val="006E206B"/>
    <w:rsid w:val="006E31A5"/>
    <w:rsid w:val="006E548F"/>
    <w:rsid w:val="006E5C34"/>
    <w:rsid w:val="006F0792"/>
    <w:rsid w:val="006F0FA2"/>
    <w:rsid w:val="006F21C4"/>
    <w:rsid w:val="006F4D13"/>
    <w:rsid w:val="006F5001"/>
    <w:rsid w:val="006F71E0"/>
    <w:rsid w:val="007001CB"/>
    <w:rsid w:val="0070042A"/>
    <w:rsid w:val="0070046F"/>
    <w:rsid w:val="00701377"/>
    <w:rsid w:val="00701B29"/>
    <w:rsid w:val="007038E7"/>
    <w:rsid w:val="007050DC"/>
    <w:rsid w:val="00705B19"/>
    <w:rsid w:val="00711C2D"/>
    <w:rsid w:val="00712D49"/>
    <w:rsid w:val="00713807"/>
    <w:rsid w:val="0071551E"/>
    <w:rsid w:val="00716529"/>
    <w:rsid w:val="00716E17"/>
    <w:rsid w:val="00717DFE"/>
    <w:rsid w:val="00720646"/>
    <w:rsid w:val="007213C6"/>
    <w:rsid w:val="00721965"/>
    <w:rsid w:val="007225D2"/>
    <w:rsid w:val="00722CF8"/>
    <w:rsid w:val="00724353"/>
    <w:rsid w:val="00724CBD"/>
    <w:rsid w:val="007254AA"/>
    <w:rsid w:val="00726B85"/>
    <w:rsid w:val="007273F3"/>
    <w:rsid w:val="00731EF9"/>
    <w:rsid w:val="007339A3"/>
    <w:rsid w:val="00734345"/>
    <w:rsid w:val="00734593"/>
    <w:rsid w:val="00736341"/>
    <w:rsid w:val="00736580"/>
    <w:rsid w:val="007401F7"/>
    <w:rsid w:val="0074093E"/>
    <w:rsid w:val="00740C31"/>
    <w:rsid w:val="007413E6"/>
    <w:rsid w:val="007418A3"/>
    <w:rsid w:val="00741A0A"/>
    <w:rsid w:val="0074291B"/>
    <w:rsid w:val="00742C99"/>
    <w:rsid w:val="00743E49"/>
    <w:rsid w:val="00743E78"/>
    <w:rsid w:val="007462DB"/>
    <w:rsid w:val="00746396"/>
    <w:rsid w:val="00746913"/>
    <w:rsid w:val="00746977"/>
    <w:rsid w:val="00746D91"/>
    <w:rsid w:val="0074775A"/>
    <w:rsid w:val="00747920"/>
    <w:rsid w:val="007507BB"/>
    <w:rsid w:val="00751A42"/>
    <w:rsid w:val="00752016"/>
    <w:rsid w:val="007522B5"/>
    <w:rsid w:val="00752CD6"/>
    <w:rsid w:val="00753D65"/>
    <w:rsid w:val="00754ADF"/>
    <w:rsid w:val="00755C82"/>
    <w:rsid w:val="00755F84"/>
    <w:rsid w:val="00760E8C"/>
    <w:rsid w:val="00761F09"/>
    <w:rsid w:val="007649D4"/>
    <w:rsid w:val="00764F2D"/>
    <w:rsid w:val="00765763"/>
    <w:rsid w:val="00766040"/>
    <w:rsid w:val="00766603"/>
    <w:rsid w:val="00767FBB"/>
    <w:rsid w:val="00771659"/>
    <w:rsid w:val="0077204D"/>
    <w:rsid w:val="00772C4D"/>
    <w:rsid w:val="00772FAC"/>
    <w:rsid w:val="00773C42"/>
    <w:rsid w:val="00773EE9"/>
    <w:rsid w:val="00774469"/>
    <w:rsid w:val="007756BB"/>
    <w:rsid w:val="00776D92"/>
    <w:rsid w:val="00780983"/>
    <w:rsid w:val="00780D9B"/>
    <w:rsid w:val="00781218"/>
    <w:rsid w:val="00782AC2"/>
    <w:rsid w:val="007835C5"/>
    <w:rsid w:val="007845F9"/>
    <w:rsid w:val="00784665"/>
    <w:rsid w:val="00784DCC"/>
    <w:rsid w:val="00785D22"/>
    <w:rsid w:val="00785F00"/>
    <w:rsid w:val="00786542"/>
    <w:rsid w:val="007866BE"/>
    <w:rsid w:val="00787299"/>
    <w:rsid w:val="007903AB"/>
    <w:rsid w:val="00790FAD"/>
    <w:rsid w:val="00791003"/>
    <w:rsid w:val="0079166F"/>
    <w:rsid w:val="00791855"/>
    <w:rsid w:val="00794455"/>
    <w:rsid w:val="00794DB9"/>
    <w:rsid w:val="007962BD"/>
    <w:rsid w:val="007A04ED"/>
    <w:rsid w:val="007A1B6E"/>
    <w:rsid w:val="007A1D29"/>
    <w:rsid w:val="007A6512"/>
    <w:rsid w:val="007A66CB"/>
    <w:rsid w:val="007B0037"/>
    <w:rsid w:val="007B03B6"/>
    <w:rsid w:val="007B0A71"/>
    <w:rsid w:val="007B13FE"/>
    <w:rsid w:val="007B2BCD"/>
    <w:rsid w:val="007B46B3"/>
    <w:rsid w:val="007B4955"/>
    <w:rsid w:val="007B4D70"/>
    <w:rsid w:val="007B531E"/>
    <w:rsid w:val="007B55CA"/>
    <w:rsid w:val="007B56BA"/>
    <w:rsid w:val="007B5A15"/>
    <w:rsid w:val="007B6668"/>
    <w:rsid w:val="007C0A96"/>
    <w:rsid w:val="007C0F97"/>
    <w:rsid w:val="007C12A6"/>
    <w:rsid w:val="007C1C8D"/>
    <w:rsid w:val="007C1EF5"/>
    <w:rsid w:val="007C32DD"/>
    <w:rsid w:val="007C35A5"/>
    <w:rsid w:val="007C41BF"/>
    <w:rsid w:val="007C4F7E"/>
    <w:rsid w:val="007C51E0"/>
    <w:rsid w:val="007C5AFC"/>
    <w:rsid w:val="007C7099"/>
    <w:rsid w:val="007C7C08"/>
    <w:rsid w:val="007D2CCA"/>
    <w:rsid w:val="007D388D"/>
    <w:rsid w:val="007D3F6A"/>
    <w:rsid w:val="007D6FA3"/>
    <w:rsid w:val="007D72E4"/>
    <w:rsid w:val="007E0362"/>
    <w:rsid w:val="007E2496"/>
    <w:rsid w:val="007E2E02"/>
    <w:rsid w:val="007E55AE"/>
    <w:rsid w:val="007E571B"/>
    <w:rsid w:val="007E63E7"/>
    <w:rsid w:val="007E70C7"/>
    <w:rsid w:val="007F1155"/>
    <w:rsid w:val="007F188A"/>
    <w:rsid w:val="007F1AE2"/>
    <w:rsid w:val="007F2E94"/>
    <w:rsid w:val="007F5F50"/>
    <w:rsid w:val="007F5FFD"/>
    <w:rsid w:val="007F648A"/>
    <w:rsid w:val="007F767F"/>
    <w:rsid w:val="00800914"/>
    <w:rsid w:val="00801F24"/>
    <w:rsid w:val="00802E05"/>
    <w:rsid w:val="008033A8"/>
    <w:rsid w:val="00803AEB"/>
    <w:rsid w:val="00803C68"/>
    <w:rsid w:val="008076AA"/>
    <w:rsid w:val="008109A3"/>
    <w:rsid w:val="00811454"/>
    <w:rsid w:val="008114FC"/>
    <w:rsid w:val="008117C2"/>
    <w:rsid w:val="0081195A"/>
    <w:rsid w:val="0081617E"/>
    <w:rsid w:val="008178AD"/>
    <w:rsid w:val="00820D9F"/>
    <w:rsid w:val="00821C8F"/>
    <w:rsid w:val="008227D2"/>
    <w:rsid w:val="00823A04"/>
    <w:rsid w:val="0082472F"/>
    <w:rsid w:val="00825C71"/>
    <w:rsid w:val="008260EB"/>
    <w:rsid w:val="00826C2A"/>
    <w:rsid w:val="00830025"/>
    <w:rsid w:val="008311B1"/>
    <w:rsid w:val="00831380"/>
    <w:rsid w:val="00831CB4"/>
    <w:rsid w:val="00832306"/>
    <w:rsid w:val="00832904"/>
    <w:rsid w:val="00832C91"/>
    <w:rsid w:val="008333A8"/>
    <w:rsid w:val="00834AD8"/>
    <w:rsid w:val="0083523A"/>
    <w:rsid w:val="00835BFF"/>
    <w:rsid w:val="00837990"/>
    <w:rsid w:val="00840DBE"/>
    <w:rsid w:val="00840FB0"/>
    <w:rsid w:val="00841471"/>
    <w:rsid w:val="00844D5C"/>
    <w:rsid w:val="0084656F"/>
    <w:rsid w:val="00846DCC"/>
    <w:rsid w:val="008515BC"/>
    <w:rsid w:val="00851662"/>
    <w:rsid w:val="00852B82"/>
    <w:rsid w:val="00855DD4"/>
    <w:rsid w:val="008579A3"/>
    <w:rsid w:val="00857BC5"/>
    <w:rsid w:val="00860160"/>
    <w:rsid w:val="00861395"/>
    <w:rsid w:val="00861D6C"/>
    <w:rsid w:val="00866593"/>
    <w:rsid w:val="00866769"/>
    <w:rsid w:val="008673B6"/>
    <w:rsid w:val="008701DE"/>
    <w:rsid w:val="00870358"/>
    <w:rsid w:val="008715F3"/>
    <w:rsid w:val="00871758"/>
    <w:rsid w:val="008720A6"/>
    <w:rsid w:val="008720BB"/>
    <w:rsid w:val="00872335"/>
    <w:rsid w:val="00872661"/>
    <w:rsid w:val="00874818"/>
    <w:rsid w:val="00874BE2"/>
    <w:rsid w:val="00874C61"/>
    <w:rsid w:val="00874DBF"/>
    <w:rsid w:val="00876206"/>
    <w:rsid w:val="00876E49"/>
    <w:rsid w:val="00877CEF"/>
    <w:rsid w:val="00880253"/>
    <w:rsid w:val="008808C7"/>
    <w:rsid w:val="008808EE"/>
    <w:rsid w:val="00880C82"/>
    <w:rsid w:val="008810F3"/>
    <w:rsid w:val="00882D56"/>
    <w:rsid w:val="008832CB"/>
    <w:rsid w:val="00883788"/>
    <w:rsid w:val="00885E47"/>
    <w:rsid w:val="008862B6"/>
    <w:rsid w:val="00886AB2"/>
    <w:rsid w:val="008873DD"/>
    <w:rsid w:val="00887F56"/>
    <w:rsid w:val="0089153A"/>
    <w:rsid w:val="00891BA3"/>
    <w:rsid w:val="0089331C"/>
    <w:rsid w:val="008933CD"/>
    <w:rsid w:val="00893406"/>
    <w:rsid w:val="00893D49"/>
    <w:rsid w:val="00894328"/>
    <w:rsid w:val="008952AF"/>
    <w:rsid w:val="00896DA4"/>
    <w:rsid w:val="008975E6"/>
    <w:rsid w:val="008979CE"/>
    <w:rsid w:val="008A03D5"/>
    <w:rsid w:val="008A1A16"/>
    <w:rsid w:val="008A1A35"/>
    <w:rsid w:val="008A1DFB"/>
    <w:rsid w:val="008A2BC2"/>
    <w:rsid w:val="008A68C0"/>
    <w:rsid w:val="008A6AE4"/>
    <w:rsid w:val="008B2BD5"/>
    <w:rsid w:val="008B4400"/>
    <w:rsid w:val="008B5424"/>
    <w:rsid w:val="008B5EB3"/>
    <w:rsid w:val="008C052F"/>
    <w:rsid w:val="008C0AEA"/>
    <w:rsid w:val="008C0F9B"/>
    <w:rsid w:val="008C1F81"/>
    <w:rsid w:val="008C3DD7"/>
    <w:rsid w:val="008C48B6"/>
    <w:rsid w:val="008C51A5"/>
    <w:rsid w:val="008C6B67"/>
    <w:rsid w:val="008C766F"/>
    <w:rsid w:val="008D0E32"/>
    <w:rsid w:val="008D0FE3"/>
    <w:rsid w:val="008D23B0"/>
    <w:rsid w:val="008D3ECA"/>
    <w:rsid w:val="008D7918"/>
    <w:rsid w:val="008D7F53"/>
    <w:rsid w:val="008E1A4A"/>
    <w:rsid w:val="008E1B0D"/>
    <w:rsid w:val="008E54E9"/>
    <w:rsid w:val="008E5EC9"/>
    <w:rsid w:val="008E6021"/>
    <w:rsid w:val="008E7919"/>
    <w:rsid w:val="008F31CE"/>
    <w:rsid w:val="008F42EF"/>
    <w:rsid w:val="008F54BD"/>
    <w:rsid w:val="008F5FA6"/>
    <w:rsid w:val="008F7847"/>
    <w:rsid w:val="008F7B3D"/>
    <w:rsid w:val="00900F8A"/>
    <w:rsid w:val="00901B76"/>
    <w:rsid w:val="0090525E"/>
    <w:rsid w:val="00906C2D"/>
    <w:rsid w:val="00907682"/>
    <w:rsid w:val="00910A8D"/>
    <w:rsid w:val="00910DCA"/>
    <w:rsid w:val="00911153"/>
    <w:rsid w:val="009111DD"/>
    <w:rsid w:val="00912782"/>
    <w:rsid w:val="00914763"/>
    <w:rsid w:val="009148BB"/>
    <w:rsid w:val="00914B11"/>
    <w:rsid w:val="00921998"/>
    <w:rsid w:val="00921E72"/>
    <w:rsid w:val="00923174"/>
    <w:rsid w:val="009269BF"/>
    <w:rsid w:val="009275A3"/>
    <w:rsid w:val="00927FA4"/>
    <w:rsid w:val="009317AC"/>
    <w:rsid w:val="00934AD4"/>
    <w:rsid w:val="009360C5"/>
    <w:rsid w:val="00937DD5"/>
    <w:rsid w:val="009400DF"/>
    <w:rsid w:val="00944772"/>
    <w:rsid w:val="00944F4A"/>
    <w:rsid w:val="00950A86"/>
    <w:rsid w:val="00952A9E"/>
    <w:rsid w:val="00953FB0"/>
    <w:rsid w:val="009547FE"/>
    <w:rsid w:val="009552A5"/>
    <w:rsid w:val="00955C20"/>
    <w:rsid w:val="00955E36"/>
    <w:rsid w:val="0095642C"/>
    <w:rsid w:val="00956E89"/>
    <w:rsid w:val="009570F6"/>
    <w:rsid w:val="009576F6"/>
    <w:rsid w:val="00957969"/>
    <w:rsid w:val="009601CF"/>
    <w:rsid w:val="00960A7D"/>
    <w:rsid w:val="00964157"/>
    <w:rsid w:val="0096560B"/>
    <w:rsid w:val="00966443"/>
    <w:rsid w:val="009705B0"/>
    <w:rsid w:val="009706EC"/>
    <w:rsid w:val="00971B89"/>
    <w:rsid w:val="0097499A"/>
    <w:rsid w:val="00982FFD"/>
    <w:rsid w:val="009837E5"/>
    <w:rsid w:val="00984742"/>
    <w:rsid w:val="00984ECF"/>
    <w:rsid w:val="009860C2"/>
    <w:rsid w:val="009912EC"/>
    <w:rsid w:val="00993553"/>
    <w:rsid w:val="009938AD"/>
    <w:rsid w:val="009944E2"/>
    <w:rsid w:val="00994AF4"/>
    <w:rsid w:val="00996425"/>
    <w:rsid w:val="009A040D"/>
    <w:rsid w:val="009A044C"/>
    <w:rsid w:val="009A0C9D"/>
    <w:rsid w:val="009A16E4"/>
    <w:rsid w:val="009A2E90"/>
    <w:rsid w:val="009A7265"/>
    <w:rsid w:val="009B461D"/>
    <w:rsid w:val="009B5269"/>
    <w:rsid w:val="009C0C8F"/>
    <w:rsid w:val="009C0E32"/>
    <w:rsid w:val="009C13BF"/>
    <w:rsid w:val="009C25F3"/>
    <w:rsid w:val="009C410D"/>
    <w:rsid w:val="009C46B5"/>
    <w:rsid w:val="009D01BB"/>
    <w:rsid w:val="009D09A6"/>
    <w:rsid w:val="009D1F64"/>
    <w:rsid w:val="009D4298"/>
    <w:rsid w:val="009D4DDA"/>
    <w:rsid w:val="009D5AE3"/>
    <w:rsid w:val="009D6D4D"/>
    <w:rsid w:val="009D7205"/>
    <w:rsid w:val="009D765A"/>
    <w:rsid w:val="009D790B"/>
    <w:rsid w:val="009E2F91"/>
    <w:rsid w:val="009E52A1"/>
    <w:rsid w:val="009E5B9D"/>
    <w:rsid w:val="009E752C"/>
    <w:rsid w:val="009F043C"/>
    <w:rsid w:val="009F3600"/>
    <w:rsid w:val="009F4423"/>
    <w:rsid w:val="009F4853"/>
    <w:rsid w:val="009F66EA"/>
    <w:rsid w:val="00A043D1"/>
    <w:rsid w:val="00A05858"/>
    <w:rsid w:val="00A05BCC"/>
    <w:rsid w:val="00A1073C"/>
    <w:rsid w:val="00A10B63"/>
    <w:rsid w:val="00A121B4"/>
    <w:rsid w:val="00A14175"/>
    <w:rsid w:val="00A168C0"/>
    <w:rsid w:val="00A16915"/>
    <w:rsid w:val="00A16922"/>
    <w:rsid w:val="00A16924"/>
    <w:rsid w:val="00A20C8E"/>
    <w:rsid w:val="00A22088"/>
    <w:rsid w:val="00A22176"/>
    <w:rsid w:val="00A23D4C"/>
    <w:rsid w:val="00A24A63"/>
    <w:rsid w:val="00A24B73"/>
    <w:rsid w:val="00A24E6A"/>
    <w:rsid w:val="00A25480"/>
    <w:rsid w:val="00A26052"/>
    <w:rsid w:val="00A33A18"/>
    <w:rsid w:val="00A33DFC"/>
    <w:rsid w:val="00A345DB"/>
    <w:rsid w:val="00A352A2"/>
    <w:rsid w:val="00A35AB0"/>
    <w:rsid w:val="00A36107"/>
    <w:rsid w:val="00A3707F"/>
    <w:rsid w:val="00A401A9"/>
    <w:rsid w:val="00A4020B"/>
    <w:rsid w:val="00A41A39"/>
    <w:rsid w:val="00A4213F"/>
    <w:rsid w:val="00A42589"/>
    <w:rsid w:val="00A44472"/>
    <w:rsid w:val="00A46017"/>
    <w:rsid w:val="00A4677D"/>
    <w:rsid w:val="00A46A56"/>
    <w:rsid w:val="00A47E77"/>
    <w:rsid w:val="00A5260A"/>
    <w:rsid w:val="00A55D50"/>
    <w:rsid w:val="00A56889"/>
    <w:rsid w:val="00A60415"/>
    <w:rsid w:val="00A6066E"/>
    <w:rsid w:val="00A6090C"/>
    <w:rsid w:val="00A6283C"/>
    <w:rsid w:val="00A63EC3"/>
    <w:rsid w:val="00A66E94"/>
    <w:rsid w:val="00A70D67"/>
    <w:rsid w:val="00A7165D"/>
    <w:rsid w:val="00A71D0F"/>
    <w:rsid w:val="00A72F70"/>
    <w:rsid w:val="00A736EA"/>
    <w:rsid w:val="00A7625E"/>
    <w:rsid w:val="00A767AE"/>
    <w:rsid w:val="00A77437"/>
    <w:rsid w:val="00A775CB"/>
    <w:rsid w:val="00A77773"/>
    <w:rsid w:val="00A80618"/>
    <w:rsid w:val="00A8227A"/>
    <w:rsid w:val="00A82997"/>
    <w:rsid w:val="00A82B63"/>
    <w:rsid w:val="00A84ABF"/>
    <w:rsid w:val="00A8538D"/>
    <w:rsid w:val="00A85C3C"/>
    <w:rsid w:val="00A85CE7"/>
    <w:rsid w:val="00A90A73"/>
    <w:rsid w:val="00A9130F"/>
    <w:rsid w:val="00A9376B"/>
    <w:rsid w:val="00A9388B"/>
    <w:rsid w:val="00A94B26"/>
    <w:rsid w:val="00A97517"/>
    <w:rsid w:val="00AA0B60"/>
    <w:rsid w:val="00AA1231"/>
    <w:rsid w:val="00AA47E4"/>
    <w:rsid w:val="00AA5F58"/>
    <w:rsid w:val="00AA6347"/>
    <w:rsid w:val="00AB0CAE"/>
    <w:rsid w:val="00AB1BF5"/>
    <w:rsid w:val="00AB4FC0"/>
    <w:rsid w:val="00AB5B83"/>
    <w:rsid w:val="00AC26F0"/>
    <w:rsid w:val="00AC3DDA"/>
    <w:rsid w:val="00AC5BAA"/>
    <w:rsid w:val="00AD030B"/>
    <w:rsid w:val="00AD095B"/>
    <w:rsid w:val="00AD2728"/>
    <w:rsid w:val="00AD5438"/>
    <w:rsid w:val="00AE0324"/>
    <w:rsid w:val="00AE05C7"/>
    <w:rsid w:val="00AE4B7E"/>
    <w:rsid w:val="00AE6187"/>
    <w:rsid w:val="00AE7E18"/>
    <w:rsid w:val="00AF0B00"/>
    <w:rsid w:val="00AF1F83"/>
    <w:rsid w:val="00AF4590"/>
    <w:rsid w:val="00AF5764"/>
    <w:rsid w:val="00AF582D"/>
    <w:rsid w:val="00AF5D66"/>
    <w:rsid w:val="00AF6029"/>
    <w:rsid w:val="00AF6664"/>
    <w:rsid w:val="00AF743A"/>
    <w:rsid w:val="00B013EA"/>
    <w:rsid w:val="00B01CD3"/>
    <w:rsid w:val="00B0337B"/>
    <w:rsid w:val="00B04046"/>
    <w:rsid w:val="00B040D7"/>
    <w:rsid w:val="00B04F8F"/>
    <w:rsid w:val="00B051E0"/>
    <w:rsid w:val="00B0567E"/>
    <w:rsid w:val="00B05F87"/>
    <w:rsid w:val="00B10867"/>
    <w:rsid w:val="00B11146"/>
    <w:rsid w:val="00B11F20"/>
    <w:rsid w:val="00B15E6B"/>
    <w:rsid w:val="00B1684E"/>
    <w:rsid w:val="00B20911"/>
    <w:rsid w:val="00B20E23"/>
    <w:rsid w:val="00B22DDC"/>
    <w:rsid w:val="00B2332D"/>
    <w:rsid w:val="00B24A56"/>
    <w:rsid w:val="00B24F06"/>
    <w:rsid w:val="00B268FC"/>
    <w:rsid w:val="00B27CF5"/>
    <w:rsid w:val="00B30242"/>
    <w:rsid w:val="00B30455"/>
    <w:rsid w:val="00B30496"/>
    <w:rsid w:val="00B309CB"/>
    <w:rsid w:val="00B30E71"/>
    <w:rsid w:val="00B31B26"/>
    <w:rsid w:val="00B32338"/>
    <w:rsid w:val="00B32688"/>
    <w:rsid w:val="00B32D56"/>
    <w:rsid w:val="00B33313"/>
    <w:rsid w:val="00B33678"/>
    <w:rsid w:val="00B33A33"/>
    <w:rsid w:val="00B33ACC"/>
    <w:rsid w:val="00B3430B"/>
    <w:rsid w:val="00B34402"/>
    <w:rsid w:val="00B424B9"/>
    <w:rsid w:val="00B427F8"/>
    <w:rsid w:val="00B42D4C"/>
    <w:rsid w:val="00B42F0A"/>
    <w:rsid w:val="00B44215"/>
    <w:rsid w:val="00B4451A"/>
    <w:rsid w:val="00B467C5"/>
    <w:rsid w:val="00B4730B"/>
    <w:rsid w:val="00B50C61"/>
    <w:rsid w:val="00B520A6"/>
    <w:rsid w:val="00B53E97"/>
    <w:rsid w:val="00B542CD"/>
    <w:rsid w:val="00B55404"/>
    <w:rsid w:val="00B5571F"/>
    <w:rsid w:val="00B55FB7"/>
    <w:rsid w:val="00B563B9"/>
    <w:rsid w:val="00B572E4"/>
    <w:rsid w:val="00B61095"/>
    <w:rsid w:val="00B6222B"/>
    <w:rsid w:val="00B62BB8"/>
    <w:rsid w:val="00B62C4A"/>
    <w:rsid w:val="00B63A52"/>
    <w:rsid w:val="00B70413"/>
    <w:rsid w:val="00B70ECA"/>
    <w:rsid w:val="00B73506"/>
    <w:rsid w:val="00B73773"/>
    <w:rsid w:val="00B73AA3"/>
    <w:rsid w:val="00B74EE3"/>
    <w:rsid w:val="00B7518B"/>
    <w:rsid w:val="00B76195"/>
    <w:rsid w:val="00B76212"/>
    <w:rsid w:val="00B767C1"/>
    <w:rsid w:val="00B7706A"/>
    <w:rsid w:val="00B77276"/>
    <w:rsid w:val="00B772BB"/>
    <w:rsid w:val="00B77BDA"/>
    <w:rsid w:val="00B77EB4"/>
    <w:rsid w:val="00B8110B"/>
    <w:rsid w:val="00B821CA"/>
    <w:rsid w:val="00B84B8E"/>
    <w:rsid w:val="00B84D8B"/>
    <w:rsid w:val="00B854BA"/>
    <w:rsid w:val="00B86269"/>
    <w:rsid w:val="00B90ADD"/>
    <w:rsid w:val="00B91DE8"/>
    <w:rsid w:val="00B9221F"/>
    <w:rsid w:val="00B933EE"/>
    <w:rsid w:val="00B950D3"/>
    <w:rsid w:val="00B9597D"/>
    <w:rsid w:val="00B959D1"/>
    <w:rsid w:val="00B95B7E"/>
    <w:rsid w:val="00B9652C"/>
    <w:rsid w:val="00B97373"/>
    <w:rsid w:val="00B9752D"/>
    <w:rsid w:val="00B97693"/>
    <w:rsid w:val="00B977E8"/>
    <w:rsid w:val="00B978E1"/>
    <w:rsid w:val="00BA1822"/>
    <w:rsid w:val="00BA1EDF"/>
    <w:rsid w:val="00BA576A"/>
    <w:rsid w:val="00BA654C"/>
    <w:rsid w:val="00BA6E37"/>
    <w:rsid w:val="00BA75BB"/>
    <w:rsid w:val="00BB156B"/>
    <w:rsid w:val="00BB1871"/>
    <w:rsid w:val="00BB1C76"/>
    <w:rsid w:val="00BB34C7"/>
    <w:rsid w:val="00BB69BF"/>
    <w:rsid w:val="00BB6B3C"/>
    <w:rsid w:val="00BC3DC9"/>
    <w:rsid w:val="00BC400B"/>
    <w:rsid w:val="00BC50C0"/>
    <w:rsid w:val="00BC5EA9"/>
    <w:rsid w:val="00BC6A82"/>
    <w:rsid w:val="00BC7182"/>
    <w:rsid w:val="00BD1DE9"/>
    <w:rsid w:val="00BD235F"/>
    <w:rsid w:val="00BD297F"/>
    <w:rsid w:val="00BD3E9A"/>
    <w:rsid w:val="00BD4142"/>
    <w:rsid w:val="00BD43EF"/>
    <w:rsid w:val="00BD7355"/>
    <w:rsid w:val="00BE18C9"/>
    <w:rsid w:val="00BE3B21"/>
    <w:rsid w:val="00BE5DCF"/>
    <w:rsid w:val="00BF028E"/>
    <w:rsid w:val="00BF23D4"/>
    <w:rsid w:val="00BF39E6"/>
    <w:rsid w:val="00BF3F23"/>
    <w:rsid w:val="00BF4FC8"/>
    <w:rsid w:val="00BF6020"/>
    <w:rsid w:val="00C010AF"/>
    <w:rsid w:val="00C0377C"/>
    <w:rsid w:val="00C03C94"/>
    <w:rsid w:val="00C04DA5"/>
    <w:rsid w:val="00C04EF7"/>
    <w:rsid w:val="00C054DB"/>
    <w:rsid w:val="00C05C16"/>
    <w:rsid w:val="00C06345"/>
    <w:rsid w:val="00C07517"/>
    <w:rsid w:val="00C07AE4"/>
    <w:rsid w:val="00C10233"/>
    <w:rsid w:val="00C10519"/>
    <w:rsid w:val="00C12F7E"/>
    <w:rsid w:val="00C134C6"/>
    <w:rsid w:val="00C14389"/>
    <w:rsid w:val="00C148A7"/>
    <w:rsid w:val="00C157D1"/>
    <w:rsid w:val="00C1707D"/>
    <w:rsid w:val="00C20F8F"/>
    <w:rsid w:val="00C21D30"/>
    <w:rsid w:val="00C229B7"/>
    <w:rsid w:val="00C25452"/>
    <w:rsid w:val="00C256B0"/>
    <w:rsid w:val="00C25755"/>
    <w:rsid w:val="00C268F5"/>
    <w:rsid w:val="00C30462"/>
    <w:rsid w:val="00C304BD"/>
    <w:rsid w:val="00C309B7"/>
    <w:rsid w:val="00C36191"/>
    <w:rsid w:val="00C366D7"/>
    <w:rsid w:val="00C3672A"/>
    <w:rsid w:val="00C3682C"/>
    <w:rsid w:val="00C41680"/>
    <w:rsid w:val="00C4257B"/>
    <w:rsid w:val="00C42CEF"/>
    <w:rsid w:val="00C47FD8"/>
    <w:rsid w:val="00C50B40"/>
    <w:rsid w:val="00C52D61"/>
    <w:rsid w:val="00C52DD9"/>
    <w:rsid w:val="00C5588C"/>
    <w:rsid w:val="00C57A0E"/>
    <w:rsid w:val="00C57D92"/>
    <w:rsid w:val="00C610AA"/>
    <w:rsid w:val="00C61C8D"/>
    <w:rsid w:val="00C63320"/>
    <w:rsid w:val="00C6370A"/>
    <w:rsid w:val="00C639AB"/>
    <w:rsid w:val="00C6487C"/>
    <w:rsid w:val="00C67C5D"/>
    <w:rsid w:val="00C67F17"/>
    <w:rsid w:val="00C702AE"/>
    <w:rsid w:val="00C7051E"/>
    <w:rsid w:val="00C72B0B"/>
    <w:rsid w:val="00C72F86"/>
    <w:rsid w:val="00C737CB"/>
    <w:rsid w:val="00C75431"/>
    <w:rsid w:val="00C76760"/>
    <w:rsid w:val="00C77E8E"/>
    <w:rsid w:val="00C802EA"/>
    <w:rsid w:val="00C80499"/>
    <w:rsid w:val="00C805D4"/>
    <w:rsid w:val="00C81197"/>
    <w:rsid w:val="00C81F82"/>
    <w:rsid w:val="00C83471"/>
    <w:rsid w:val="00C8393B"/>
    <w:rsid w:val="00C83C30"/>
    <w:rsid w:val="00C83FAA"/>
    <w:rsid w:val="00C916FF"/>
    <w:rsid w:val="00C926E5"/>
    <w:rsid w:val="00C92BFD"/>
    <w:rsid w:val="00C93227"/>
    <w:rsid w:val="00C93AEC"/>
    <w:rsid w:val="00C9407F"/>
    <w:rsid w:val="00C94459"/>
    <w:rsid w:val="00C953BB"/>
    <w:rsid w:val="00CA0948"/>
    <w:rsid w:val="00CA4171"/>
    <w:rsid w:val="00CA4259"/>
    <w:rsid w:val="00CA4855"/>
    <w:rsid w:val="00CA50BB"/>
    <w:rsid w:val="00CA7075"/>
    <w:rsid w:val="00CA7A39"/>
    <w:rsid w:val="00CA7C9F"/>
    <w:rsid w:val="00CB0104"/>
    <w:rsid w:val="00CB16C4"/>
    <w:rsid w:val="00CB26AD"/>
    <w:rsid w:val="00CB2B15"/>
    <w:rsid w:val="00CB3717"/>
    <w:rsid w:val="00CB4C3D"/>
    <w:rsid w:val="00CB61EA"/>
    <w:rsid w:val="00CB696C"/>
    <w:rsid w:val="00CB70E9"/>
    <w:rsid w:val="00CB7268"/>
    <w:rsid w:val="00CB73FC"/>
    <w:rsid w:val="00CB74F4"/>
    <w:rsid w:val="00CB7885"/>
    <w:rsid w:val="00CC2174"/>
    <w:rsid w:val="00CC2D8F"/>
    <w:rsid w:val="00CC32EC"/>
    <w:rsid w:val="00CC50B6"/>
    <w:rsid w:val="00CC5938"/>
    <w:rsid w:val="00CC6704"/>
    <w:rsid w:val="00CC6CB5"/>
    <w:rsid w:val="00CD0159"/>
    <w:rsid w:val="00CD176E"/>
    <w:rsid w:val="00CD19F9"/>
    <w:rsid w:val="00CD2EDD"/>
    <w:rsid w:val="00CD3FA0"/>
    <w:rsid w:val="00CD43BC"/>
    <w:rsid w:val="00CD461B"/>
    <w:rsid w:val="00CD7ECE"/>
    <w:rsid w:val="00CD7FB6"/>
    <w:rsid w:val="00CE58FB"/>
    <w:rsid w:val="00CE5DD6"/>
    <w:rsid w:val="00CE5E42"/>
    <w:rsid w:val="00CE7D6C"/>
    <w:rsid w:val="00CF0B2C"/>
    <w:rsid w:val="00CF13D1"/>
    <w:rsid w:val="00CF27ED"/>
    <w:rsid w:val="00CF4A95"/>
    <w:rsid w:val="00CF4F5B"/>
    <w:rsid w:val="00CF59DB"/>
    <w:rsid w:val="00CF6296"/>
    <w:rsid w:val="00CF62DD"/>
    <w:rsid w:val="00CF6DDE"/>
    <w:rsid w:val="00CF72DF"/>
    <w:rsid w:val="00D01CDA"/>
    <w:rsid w:val="00D02E39"/>
    <w:rsid w:val="00D03F2E"/>
    <w:rsid w:val="00D052C6"/>
    <w:rsid w:val="00D06094"/>
    <w:rsid w:val="00D072AC"/>
    <w:rsid w:val="00D07E31"/>
    <w:rsid w:val="00D1003B"/>
    <w:rsid w:val="00D1050F"/>
    <w:rsid w:val="00D107A6"/>
    <w:rsid w:val="00D12401"/>
    <w:rsid w:val="00D13563"/>
    <w:rsid w:val="00D14386"/>
    <w:rsid w:val="00D1453C"/>
    <w:rsid w:val="00D149BA"/>
    <w:rsid w:val="00D157C6"/>
    <w:rsid w:val="00D169D5"/>
    <w:rsid w:val="00D16CF9"/>
    <w:rsid w:val="00D17B11"/>
    <w:rsid w:val="00D20CD0"/>
    <w:rsid w:val="00D23403"/>
    <w:rsid w:val="00D238F1"/>
    <w:rsid w:val="00D24080"/>
    <w:rsid w:val="00D2623B"/>
    <w:rsid w:val="00D26478"/>
    <w:rsid w:val="00D26D24"/>
    <w:rsid w:val="00D2713D"/>
    <w:rsid w:val="00D3079F"/>
    <w:rsid w:val="00D31526"/>
    <w:rsid w:val="00D3189D"/>
    <w:rsid w:val="00D3348F"/>
    <w:rsid w:val="00D33D8E"/>
    <w:rsid w:val="00D34A0C"/>
    <w:rsid w:val="00D34D99"/>
    <w:rsid w:val="00D35882"/>
    <w:rsid w:val="00D40AF5"/>
    <w:rsid w:val="00D40DFC"/>
    <w:rsid w:val="00D4297F"/>
    <w:rsid w:val="00D42C75"/>
    <w:rsid w:val="00D45E8D"/>
    <w:rsid w:val="00D477E0"/>
    <w:rsid w:val="00D5175B"/>
    <w:rsid w:val="00D5190A"/>
    <w:rsid w:val="00D52165"/>
    <w:rsid w:val="00D528EE"/>
    <w:rsid w:val="00D531FB"/>
    <w:rsid w:val="00D532AA"/>
    <w:rsid w:val="00D549B5"/>
    <w:rsid w:val="00D54F3D"/>
    <w:rsid w:val="00D56FB5"/>
    <w:rsid w:val="00D57F37"/>
    <w:rsid w:val="00D60AA0"/>
    <w:rsid w:val="00D625CF"/>
    <w:rsid w:val="00D627B4"/>
    <w:rsid w:val="00D62F87"/>
    <w:rsid w:val="00D63066"/>
    <w:rsid w:val="00D63CAA"/>
    <w:rsid w:val="00D64710"/>
    <w:rsid w:val="00D67064"/>
    <w:rsid w:val="00D703CC"/>
    <w:rsid w:val="00D70794"/>
    <w:rsid w:val="00D7092F"/>
    <w:rsid w:val="00D72FEF"/>
    <w:rsid w:val="00D74246"/>
    <w:rsid w:val="00D743D6"/>
    <w:rsid w:val="00D75676"/>
    <w:rsid w:val="00D7577B"/>
    <w:rsid w:val="00D76111"/>
    <w:rsid w:val="00D7743B"/>
    <w:rsid w:val="00D776F6"/>
    <w:rsid w:val="00D80523"/>
    <w:rsid w:val="00D850D1"/>
    <w:rsid w:val="00D85E05"/>
    <w:rsid w:val="00D87355"/>
    <w:rsid w:val="00D90C6E"/>
    <w:rsid w:val="00D92A73"/>
    <w:rsid w:val="00D93DF6"/>
    <w:rsid w:val="00D94EE1"/>
    <w:rsid w:val="00D97275"/>
    <w:rsid w:val="00DA1BAB"/>
    <w:rsid w:val="00DA275F"/>
    <w:rsid w:val="00DA2845"/>
    <w:rsid w:val="00DA318E"/>
    <w:rsid w:val="00DA3233"/>
    <w:rsid w:val="00DA34EB"/>
    <w:rsid w:val="00DA53D3"/>
    <w:rsid w:val="00DB0CFE"/>
    <w:rsid w:val="00DB2F6B"/>
    <w:rsid w:val="00DB3583"/>
    <w:rsid w:val="00DB39DC"/>
    <w:rsid w:val="00DB5BA9"/>
    <w:rsid w:val="00DB6196"/>
    <w:rsid w:val="00DB699C"/>
    <w:rsid w:val="00DB6F38"/>
    <w:rsid w:val="00DB7D26"/>
    <w:rsid w:val="00DB7FED"/>
    <w:rsid w:val="00DC0EED"/>
    <w:rsid w:val="00DC2DAB"/>
    <w:rsid w:val="00DC4141"/>
    <w:rsid w:val="00DC5734"/>
    <w:rsid w:val="00DC60BC"/>
    <w:rsid w:val="00DC6431"/>
    <w:rsid w:val="00DC648E"/>
    <w:rsid w:val="00DC64D2"/>
    <w:rsid w:val="00DC69D6"/>
    <w:rsid w:val="00DD28B1"/>
    <w:rsid w:val="00DD4201"/>
    <w:rsid w:val="00DD4682"/>
    <w:rsid w:val="00DD4F66"/>
    <w:rsid w:val="00DD75DF"/>
    <w:rsid w:val="00DE05D9"/>
    <w:rsid w:val="00DE1BD7"/>
    <w:rsid w:val="00DE2C2E"/>
    <w:rsid w:val="00DE2D74"/>
    <w:rsid w:val="00DE33C5"/>
    <w:rsid w:val="00DE3E16"/>
    <w:rsid w:val="00DE51EE"/>
    <w:rsid w:val="00DE68E1"/>
    <w:rsid w:val="00DE7AFC"/>
    <w:rsid w:val="00DF11A3"/>
    <w:rsid w:val="00DF26D9"/>
    <w:rsid w:val="00DF27E7"/>
    <w:rsid w:val="00DF2842"/>
    <w:rsid w:val="00DF2FF4"/>
    <w:rsid w:val="00DF44B0"/>
    <w:rsid w:val="00DF670F"/>
    <w:rsid w:val="00DF6AE1"/>
    <w:rsid w:val="00DF6BF3"/>
    <w:rsid w:val="00E004C6"/>
    <w:rsid w:val="00E00661"/>
    <w:rsid w:val="00E0221B"/>
    <w:rsid w:val="00E026E5"/>
    <w:rsid w:val="00E03A3B"/>
    <w:rsid w:val="00E0430D"/>
    <w:rsid w:val="00E04C4C"/>
    <w:rsid w:val="00E04EBB"/>
    <w:rsid w:val="00E06B1F"/>
    <w:rsid w:val="00E075B8"/>
    <w:rsid w:val="00E0798C"/>
    <w:rsid w:val="00E07CEA"/>
    <w:rsid w:val="00E101F0"/>
    <w:rsid w:val="00E10332"/>
    <w:rsid w:val="00E1100A"/>
    <w:rsid w:val="00E122D2"/>
    <w:rsid w:val="00E12A32"/>
    <w:rsid w:val="00E1393B"/>
    <w:rsid w:val="00E1443E"/>
    <w:rsid w:val="00E14760"/>
    <w:rsid w:val="00E15571"/>
    <w:rsid w:val="00E15593"/>
    <w:rsid w:val="00E15E8D"/>
    <w:rsid w:val="00E161BB"/>
    <w:rsid w:val="00E165DB"/>
    <w:rsid w:val="00E179D4"/>
    <w:rsid w:val="00E2010F"/>
    <w:rsid w:val="00E20420"/>
    <w:rsid w:val="00E20550"/>
    <w:rsid w:val="00E20A4F"/>
    <w:rsid w:val="00E20F50"/>
    <w:rsid w:val="00E2123C"/>
    <w:rsid w:val="00E216BC"/>
    <w:rsid w:val="00E21BD3"/>
    <w:rsid w:val="00E22349"/>
    <w:rsid w:val="00E24784"/>
    <w:rsid w:val="00E25B3C"/>
    <w:rsid w:val="00E25C3A"/>
    <w:rsid w:val="00E2699E"/>
    <w:rsid w:val="00E273D8"/>
    <w:rsid w:val="00E30030"/>
    <w:rsid w:val="00E31BE0"/>
    <w:rsid w:val="00E32695"/>
    <w:rsid w:val="00E329E8"/>
    <w:rsid w:val="00E34585"/>
    <w:rsid w:val="00E36726"/>
    <w:rsid w:val="00E36805"/>
    <w:rsid w:val="00E36C2F"/>
    <w:rsid w:val="00E36C3B"/>
    <w:rsid w:val="00E43D7A"/>
    <w:rsid w:val="00E44CD0"/>
    <w:rsid w:val="00E44EF9"/>
    <w:rsid w:val="00E45498"/>
    <w:rsid w:val="00E4688D"/>
    <w:rsid w:val="00E51333"/>
    <w:rsid w:val="00E527CC"/>
    <w:rsid w:val="00E52906"/>
    <w:rsid w:val="00E5293C"/>
    <w:rsid w:val="00E535FE"/>
    <w:rsid w:val="00E5488F"/>
    <w:rsid w:val="00E55664"/>
    <w:rsid w:val="00E55816"/>
    <w:rsid w:val="00E567D5"/>
    <w:rsid w:val="00E60785"/>
    <w:rsid w:val="00E60A79"/>
    <w:rsid w:val="00E60E97"/>
    <w:rsid w:val="00E61244"/>
    <w:rsid w:val="00E61D93"/>
    <w:rsid w:val="00E61F73"/>
    <w:rsid w:val="00E61F9B"/>
    <w:rsid w:val="00E625C6"/>
    <w:rsid w:val="00E63C83"/>
    <w:rsid w:val="00E63D70"/>
    <w:rsid w:val="00E65FB0"/>
    <w:rsid w:val="00E66520"/>
    <w:rsid w:val="00E70E58"/>
    <w:rsid w:val="00E714C8"/>
    <w:rsid w:val="00E73416"/>
    <w:rsid w:val="00E73B99"/>
    <w:rsid w:val="00E765A4"/>
    <w:rsid w:val="00E80286"/>
    <w:rsid w:val="00E8064E"/>
    <w:rsid w:val="00E808D3"/>
    <w:rsid w:val="00E80AB7"/>
    <w:rsid w:val="00E80CF9"/>
    <w:rsid w:val="00E81038"/>
    <w:rsid w:val="00E83E80"/>
    <w:rsid w:val="00E851A0"/>
    <w:rsid w:val="00E85D12"/>
    <w:rsid w:val="00E85F37"/>
    <w:rsid w:val="00E86B15"/>
    <w:rsid w:val="00E873B1"/>
    <w:rsid w:val="00E874A6"/>
    <w:rsid w:val="00E90103"/>
    <w:rsid w:val="00E9055E"/>
    <w:rsid w:val="00E90CE0"/>
    <w:rsid w:val="00E9156D"/>
    <w:rsid w:val="00E91C6D"/>
    <w:rsid w:val="00E91EBB"/>
    <w:rsid w:val="00E922BB"/>
    <w:rsid w:val="00E95802"/>
    <w:rsid w:val="00E96088"/>
    <w:rsid w:val="00E96A12"/>
    <w:rsid w:val="00EA0DD1"/>
    <w:rsid w:val="00EA0F6A"/>
    <w:rsid w:val="00EA1A41"/>
    <w:rsid w:val="00EA1B7D"/>
    <w:rsid w:val="00EA2017"/>
    <w:rsid w:val="00EA2333"/>
    <w:rsid w:val="00EA45B0"/>
    <w:rsid w:val="00EA4D55"/>
    <w:rsid w:val="00EA516A"/>
    <w:rsid w:val="00EA5F95"/>
    <w:rsid w:val="00EA66AC"/>
    <w:rsid w:val="00EA6B43"/>
    <w:rsid w:val="00EA7F17"/>
    <w:rsid w:val="00EB0414"/>
    <w:rsid w:val="00EB1300"/>
    <w:rsid w:val="00EB3042"/>
    <w:rsid w:val="00EB3B46"/>
    <w:rsid w:val="00EB5495"/>
    <w:rsid w:val="00EB728B"/>
    <w:rsid w:val="00EC21C1"/>
    <w:rsid w:val="00EC2A4B"/>
    <w:rsid w:val="00EC2F30"/>
    <w:rsid w:val="00EC36AE"/>
    <w:rsid w:val="00EC3756"/>
    <w:rsid w:val="00EC3AEA"/>
    <w:rsid w:val="00EC45BB"/>
    <w:rsid w:val="00EC45D6"/>
    <w:rsid w:val="00EC52CC"/>
    <w:rsid w:val="00EC55AC"/>
    <w:rsid w:val="00EC5F39"/>
    <w:rsid w:val="00ED0E08"/>
    <w:rsid w:val="00ED1655"/>
    <w:rsid w:val="00ED1E2E"/>
    <w:rsid w:val="00ED225A"/>
    <w:rsid w:val="00ED281A"/>
    <w:rsid w:val="00ED283E"/>
    <w:rsid w:val="00ED2CA5"/>
    <w:rsid w:val="00ED3D27"/>
    <w:rsid w:val="00ED435B"/>
    <w:rsid w:val="00ED501C"/>
    <w:rsid w:val="00ED5313"/>
    <w:rsid w:val="00ED5400"/>
    <w:rsid w:val="00ED6BF9"/>
    <w:rsid w:val="00ED7DCF"/>
    <w:rsid w:val="00EE0E6C"/>
    <w:rsid w:val="00EE1B2F"/>
    <w:rsid w:val="00EE2649"/>
    <w:rsid w:val="00EE4E6F"/>
    <w:rsid w:val="00EE7829"/>
    <w:rsid w:val="00EE7EE1"/>
    <w:rsid w:val="00EF0BD1"/>
    <w:rsid w:val="00EF28F8"/>
    <w:rsid w:val="00EF4040"/>
    <w:rsid w:val="00EF4083"/>
    <w:rsid w:val="00EF470A"/>
    <w:rsid w:val="00EF5F1E"/>
    <w:rsid w:val="00EF5F20"/>
    <w:rsid w:val="00EF6539"/>
    <w:rsid w:val="00EF66FE"/>
    <w:rsid w:val="00EF6E10"/>
    <w:rsid w:val="00F02517"/>
    <w:rsid w:val="00F03545"/>
    <w:rsid w:val="00F04A12"/>
    <w:rsid w:val="00F0571F"/>
    <w:rsid w:val="00F11809"/>
    <w:rsid w:val="00F11FDA"/>
    <w:rsid w:val="00F123DB"/>
    <w:rsid w:val="00F129B4"/>
    <w:rsid w:val="00F14926"/>
    <w:rsid w:val="00F15050"/>
    <w:rsid w:val="00F156BE"/>
    <w:rsid w:val="00F16E72"/>
    <w:rsid w:val="00F1788F"/>
    <w:rsid w:val="00F23C94"/>
    <w:rsid w:val="00F23CF4"/>
    <w:rsid w:val="00F24C63"/>
    <w:rsid w:val="00F254A7"/>
    <w:rsid w:val="00F27577"/>
    <w:rsid w:val="00F2770F"/>
    <w:rsid w:val="00F30C0E"/>
    <w:rsid w:val="00F3299B"/>
    <w:rsid w:val="00F34339"/>
    <w:rsid w:val="00F352EF"/>
    <w:rsid w:val="00F3539C"/>
    <w:rsid w:val="00F3615F"/>
    <w:rsid w:val="00F36AF0"/>
    <w:rsid w:val="00F3763F"/>
    <w:rsid w:val="00F37A31"/>
    <w:rsid w:val="00F37AE3"/>
    <w:rsid w:val="00F42405"/>
    <w:rsid w:val="00F42BF8"/>
    <w:rsid w:val="00F4330E"/>
    <w:rsid w:val="00F43C54"/>
    <w:rsid w:val="00F448D3"/>
    <w:rsid w:val="00F523B6"/>
    <w:rsid w:val="00F561C9"/>
    <w:rsid w:val="00F5702E"/>
    <w:rsid w:val="00F6005D"/>
    <w:rsid w:val="00F60FD3"/>
    <w:rsid w:val="00F6381A"/>
    <w:rsid w:val="00F64371"/>
    <w:rsid w:val="00F65B7B"/>
    <w:rsid w:val="00F6663A"/>
    <w:rsid w:val="00F666DF"/>
    <w:rsid w:val="00F675A0"/>
    <w:rsid w:val="00F70217"/>
    <w:rsid w:val="00F703A7"/>
    <w:rsid w:val="00F7131D"/>
    <w:rsid w:val="00F74B78"/>
    <w:rsid w:val="00F75D4D"/>
    <w:rsid w:val="00F763B6"/>
    <w:rsid w:val="00F76611"/>
    <w:rsid w:val="00F76C35"/>
    <w:rsid w:val="00F77894"/>
    <w:rsid w:val="00F779BF"/>
    <w:rsid w:val="00F77F7E"/>
    <w:rsid w:val="00F80214"/>
    <w:rsid w:val="00F802BB"/>
    <w:rsid w:val="00F80AED"/>
    <w:rsid w:val="00F84643"/>
    <w:rsid w:val="00F849FD"/>
    <w:rsid w:val="00F85394"/>
    <w:rsid w:val="00F86448"/>
    <w:rsid w:val="00F86B3D"/>
    <w:rsid w:val="00F87438"/>
    <w:rsid w:val="00F91707"/>
    <w:rsid w:val="00F92A8C"/>
    <w:rsid w:val="00FA0ECC"/>
    <w:rsid w:val="00FA2CAB"/>
    <w:rsid w:val="00FA2FEE"/>
    <w:rsid w:val="00FA5050"/>
    <w:rsid w:val="00FA5A7B"/>
    <w:rsid w:val="00FA6A3A"/>
    <w:rsid w:val="00FA7CFC"/>
    <w:rsid w:val="00FA7D74"/>
    <w:rsid w:val="00FB0CE6"/>
    <w:rsid w:val="00FB2D0A"/>
    <w:rsid w:val="00FB3287"/>
    <w:rsid w:val="00FB5105"/>
    <w:rsid w:val="00FB5F77"/>
    <w:rsid w:val="00FB6C17"/>
    <w:rsid w:val="00FB7370"/>
    <w:rsid w:val="00FC071C"/>
    <w:rsid w:val="00FC22C7"/>
    <w:rsid w:val="00FC2A15"/>
    <w:rsid w:val="00FC2DDC"/>
    <w:rsid w:val="00FC3363"/>
    <w:rsid w:val="00FC4548"/>
    <w:rsid w:val="00FC4D80"/>
    <w:rsid w:val="00FC4F13"/>
    <w:rsid w:val="00FC6616"/>
    <w:rsid w:val="00FC68EA"/>
    <w:rsid w:val="00FD02F7"/>
    <w:rsid w:val="00FD03BC"/>
    <w:rsid w:val="00FD0885"/>
    <w:rsid w:val="00FD0998"/>
    <w:rsid w:val="00FD10AE"/>
    <w:rsid w:val="00FD1514"/>
    <w:rsid w:val="00FD17CD"/>
    <w:rsid w:val="00FD2256"/>
    <w:rsid w:val="00FD588E"/>
    <w:rsid w:val="00FD5FA3"/>
    <w:rsid w:val="00FD61E3"/>
    <w:rsid w:val="00FD795E"/>
    <w:rsid w:val="00FE0CE8"/>
    <w:rsid w:val="00FE263B"/>
    <w:rsid w:val="00FE3099"/>
    <w:rsid w:val="00FE40E7"/>
    <w:rsid w:val="00FE58ED"/>
    <w:rsid w:val="00FF03E1"/>
    <w:rsid w:val="00FF1BE6"/>
    <w:rsid w:val="00FF2FD3"/>
    <w:rsid w:val="00FF36F7"/>
    <w:rsid w:val="00FF4DA9"/>
    <w:rsid w:val="00FF77EC"/>
    <w:rsid w:val="00FF7CB6"/>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518993-B6EC-4318-B9AD-D28FD05E2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line="36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48F"/>
  </w:style>
  <w:style w:type="paragraph" w:styleId="Heading1">
    <w:name w:val="heading 1"/>
    <w:basedOn w:val="Normal"/>
    <w:next w:val="Normal"/>
    <w:link w:val="Heading1Char"/>
    <w:uiPriority w:val="9"/>
    <w:qFormat/>
    <w:rsid w:val="004A1E90"/>
    <w:pPr>
      <w:keepNext/>
      <w:numPr>
        <w:numId w:val="4"/>
      </w:numPr>
      <w:spacing w:before="240" w:after="60" w:line="240" w:lineRule="auto"/>
      <w:jc w:val="left"/>
      <w:outlineLvl w:val="0"/>
    </w:pPr>
    <w:rPr>
      <w:rFonts w:ascii="Cambria" w:eastAsia="Times New Roman" w:hAnsi="Cambria" w:cs="Times New Roman"/>
      <w:b/>
      <w:bCs/>
      <w:kern w:val="32"/>
      <w:sz w:val="32"/>
      <w:szCs w:val="32"/>
      <w:lang w:val="en-ZA"/>
    </w:rPr>
  </w:style>
  <w:style w:type="paragraph" w:styleId="Heading2">
    <w:name w:val="heading 2"/>
    <w:basedOn w:val="Normal"/>
    <w:next w:val="Normal"/>
    <w:link w:val="Heading2Char"/>
    <w:uiPriority w:val="9"/>
    <w:qFormat/>
    <w:rsid w:val="004A1E90"/>
    <w:pPr>
      <w:keepNext/>
      <w:numPr>
        <w:ilvl w:val="1"/>
        <w:numId w:val="4"/>
      </w:numPr>
      <w:tabs>
        <w:tab w:val="clear" w:pos="3837"/>
        <w:tab w:val="num" w:pos="576"/>
      </w:tabs>
      <w:spacing w:before="240" w:after="60" w:line="240" w:lineRule="auto"/>
      <w:ind w:left="576"/>
      <w:jc w:val="left"/>
      <w:outlineLvl w:val="1"/>
    </w:pPr>
    <w:rPr>
      <w:rFonts w:eastAsia="Times New Roman" w:cs="Times New Roman"/>
      <w:b/>
      <w:bCs/>
      <w:i/>
      <w:iCs/>
      <w:sz w:val="28"/>
      <w:szCs w:val="28"/>
      <w:lang w:val="en-ZA"/>
    </w:rPr>
  </w:style>
  <w:style w:type="paragraph" w:styleId="Heading3">
    <w:name w:val="heading 3"/>
    <w:basedOn w:val="Normal"/>
    <w:next w:val="Normal"/>
    <w:link w:val="Heading3Char"/>
    <w:uiPriority w:val="9"/>
    <w:qFormat/>
    <w:rsid w:val="004A1E90"/>
    <w:pPr>
      <w:keepNext/>
      <w:numPr>
        <w:ilvl w:val="2"/>
        <w:numId w:val="4"/>
      </w:numPr>
      <w:spacing w:before="240" w:after="60" w:line="240" w:lineRule="auto"/>
      <w:ind w:left="720"/>
      <w:jc w:val="left"/>
      <w:outlineLvl w:val="2"/>
    </w:pPr>
    <w:rPr>
      <w:rFonts w:eastAsia="Times New Roman" w:cs="Times New Roman"/>
      <w:b/>
      <w:bCs/>
      <w:sz w:val="26"/>
      <w:szCs w:val="26"/>
      <w:lang w:val="en-ZA"/>
    </w:rPr>
  </w:style>
  <w:style w:type="paragraph" w:styleId="Heading4">
    <w:name w:val="heading 4"/>
    <w:basedOn w:val="Normal"/>
    <w:next w:val="Normal"/>
    <w:link w:val="Heading4Char"/>
    <w:qFormat/>
    <w:rsid w:val="004A1E90"/>
    <w:pPr>
      <w:keepNext/>
      <w:numPr>
        <w:ilvl w:val="3"/>
        <w:numId w:val="4"/>
      </w:numPr>
      <w:spacing w:before="240" w:after="60" w:line="240" w:lineRule="auto"/>
      <w:jc w:val="left"/>
      <w:outlineLvl w:val="3"/>
    </w:pPr>
    <w:rPr>
      <w:rFonts w:eastAsia="Times New Roman" w:cs="Times New Roman"/>
      <w:bCs/>
      <w:i/>
      <w:sz w:val="24"/>
      <w:szCs w:val="28"/>
      <w:u w:val="single"/>
      <w:lang w:val="x-none"/>
    </w:rPr>
  </w:style>
  <w:style w:type="paragraph" w:styleId="Heading5">
    <w:name w:val="heading 5"/>
    <w:basedOn w:val="Normal"/>
    <w:next w:val="Normal"/>
    <w:link w:val="Heading5Char"/>
    <w:qFormat/>
    <w:rsid w:val="004A1E90"/>
    <w:pPr>
      <w:numPr>
        <w:ilvl w:val="4"/>
        <w:numId w:val="4"/>
      </w:numPr>
      <w:spacing w:before="240" w:after="60" w:line="240" w:lineRule="auto"/>
      <w:jc w:val="left"/>
      <w:outlineLvl w:val="4"/>
    </w:pPr>
    <w:rPr>
      <w:rFonts w:ascii="Times New Roman" w:eastAsia="Times New Roman" w:hAnsi="Times New Roman" w:cs="Times New Roman"/>
      <w:b/>
      <w:bCs/>
      <w:i/>
      <w:iCs/>
      <w:sz w:val="26"/>
      <w:szCs w:val="26"/>
      <w:lang w:val="en-ZA"/>
    </w:rPr>
  </w:style>
  <w:style w:type="paragraph" w:styleId="Heading6">
    <w:name w:val="heading 6"/>
    <w:basedOn w:val="Normal"/>
    <w:next w:val="Normal"/>
    <w:link w:val="Heading6Char"/>
    <w:qFormat/>
    <w:rsid w:val="004A1E90"/>
    <w:pPr>
      <w:numPr>
        <w:ilvl w:val="5"/>
        <w:numId w:val="4"/>
      </w:numPr>
      <w:spacing w:before="240" w:after="60" w:line="240" w:lineRule="auto"/>
      <w:jc w:val="left"/>
      <w:outlineLvl w:val="5"/>
    </w:pPr>
    <w:rPr>
      <w:rFonts w:ascii="Times New Roman" w:eastAsia="Times New Roman" w:hAnsi="Times New Roman" w:cs="Times New Roman"/>
      <w:b/>
      <w:bCs/>
      <w:lang w:val="en-ZA"/>
    </w:rPr>
  </w:style>
  <w:style w:type="paragraph" w:styleId="Heading7">
    <w:name w:val="heading 7"/>
    <w:basedOn w:val="Normal"/>
    <w:next w:val="Normal"/>
    <w:link w:val="Heading7Char"/>
    <w:qFormat/>
    <w:rsid w:val="004A1E90"/>
    <w:pPr>
      <w:numPr>
        <w:ilvl w:val="6"/>
        <w:numId w:val="4"/>
      </w:numPr>
      <w:spacing w:before="240" w:after="60" w:line="240" w:lineRule="auto"/>
      <w:jc w:val="left"/>
      <w:outlineLvl w:val="6"/>
    </w:pPr>
    <w:rPr>
      <w:rFonts w:ascii="Times New Roman" w:eastAsia="Times New Roman" w:hAnsi="Times New Roman" w:cs="Times New Roman"/>
      <w:sz w:val="24"/>
      <w:szCs w:val="24"/>
      <w:lang w:val="en-ZA"/>
    </w:rPr>
  </w:style>
  <w:style w:type="paragraph" w:styleId="Heading8">
    <w:name w:val="heading 8"/>
    <w:basedOn w:val="Normal"/>
    <w:next w:val="Normal"/>
    <w:link w:val="Heading8Char"/>
    <w:qFormat/>
    <w:rsid w:val="004A1E90"/>
    <w:pPr>
      <w:numPr>
        <w:ilvl w:val="7"/>
        <w:numId w:val="4"/>
      </w:numPr>
      <w:spacing w:before="240" w:after="60" w:line="240" w:lineRule="auto"/>
      <w:jc w:val="left"/>
      <w:outlineLvl w:val="7"/>
    </w:pPr>
    <w:rPr>
      <w:rFonts w:ascii="Times New Roman" w:eastAsia="Times New Roman" w:hAnsi="Times New Roman" w:cs="Times New Roman"/>
      <w:i/>
      <w:iCs/>
      <w:sz w:val="24"/>
      <w:szCs w:val="24"/>
      <w:lang w:val="en-ZA"/>
    </w:rPr>
  </w:style>
  <w:style w:type="paragraph" w:styleId="Heading9">
    <w:name w:val="heading 9"/>
    <w:basedOn w:val="Normal"/>
    <w:next w:val="Normal"/>
    <w:link w:val="Heading9Char"/>
    <w:qFormat/>
    <w:rsid w:val="004A1E90"/>
    <w:pPr>
      <w:numPr>
        <w:ilvl w:val="8"/>
        <w:numId w:val="4"/>
      </w:numPr>
      <w:spacing w:before="240" w:after="60" w:line="240" w:lineRule="auto"/>
      <w:jc w:val="left"/>
      <w:outlineLvl w:val="8"/>
    </w:pPr>
    <w:rPr>
      <w:rFonts w:eastAsia="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48F"/>
    <w:pPr>
      <w:ind w:left="720"/>
      <w:contextualSpacing/>
    </w:pPr>
  </w:style>
  <w:style w:type="paragraph" w:styleId="Header">
    <w:name w:val="header"/>
    <w:basedOn w:val="Normal"/>
    <w:link w:val="HeaderChar"/>
    <w:uiPriority w:val="99"/>
    <w:unhideWhenUsed/>
    <w:rsid w:val="00E14760"/>
    <w:pPr>
      <w:tabs>
        <w:tab w:val="center" w:pos="4680"/>
        <w:tab w:val="right" w:pos="9360"/>
      </w:tabs>
      <w:spacing w:line="240" w:lineRule="auto"/>
    </w:pPr>
  </w:style>
  <w:style w:type="character" w:customStyle="1" w:styleId="HeaderChar">
    <w:name w:val="Header Char"/>
    <w:basedOn w:val="DefaultParagraphFont"/>
    <w:link w:val="Header"/>
    <w:uiPriority w:val="99"/>
    <w:rsid w:val="00E14760"/>
  </w:style>
  <w:style w:type="paragraph" w:styleId="Footer">
    <w:name w:val="footer"/>
    <w:basedOn w:val="Normal"/>
    <w:link w:val="FooterChar"/>
    <w:uiPriority w:val="99"/>
    <w:unhideWhenUsed/>
    <w:rsid w:val="00E14760"/>
    <w:pPr>
      <w:tabs>
        <w:tab w:val="center" w:pos="4680"/>
        <w:tab w:val="right" w:pos="9360"/>
      </w:tabs>
      <w:spacing w:line="240" w:lineRule="auto"/>
    </w:pPr>
  </w:style>
  <w:style w:type="character" w:customStyle="1" w:styleId="FooterChar">
    <w:name w:val="Footer Char"/>
    <w:basedOn w:val="DefaultParagraphFont"/>
    <w:link w:val="Footer"/>
    <w:uiPriority w:val="99"/>
    <w:rsid w:val="00E14760"/>
  </w:style>
  <w:style w:type="paragraph" w:styleId="NormalWeb">
    <w:name w:val="Normal (Web)"/>
    <w:basedOn w:val="Normal"/>
    <w:uiPriority w:val="99"/>
    <w:semiHidden/>
    <w:unhideWhenUsed/>
    <w:rsid w:val="004A1E90"/>
    <w:pPr>
      <w:spacing w:line="240" w:lineRule="auto"/>
      <w:jc w:val="left"/>
    </w:pPr>
    <w:rPr>
      <w:rFonts w:ascii="Times New Roman" w:eastAsia="Times New Roman" w:hAnsi="Times New Roman" w:cs="Times New Roman"/>
      <w:sz w:val="24"/>
      <w:szCs w:val="24"/>
      <w:lang w:val="en-ZA"/>
    </w:rPr>
  </w:style>
  <w:style w:type="character" w:customStyle="1" w:styleId="Heading1Char">
    <w:name w:val="Heading 1 Char"/>
    <w:basedOn w:val="DefaultParagraphFont"/>
    <w:link w:val="Heading1"/>
    <w:uiPriority w:val="9"/>
    <w:rsid w:val="004A1E90"/>
    <w:rPr>
      <w:rFonts w:ascii="Cambria" w:eastAsia="Times New Roman" w:hAnsi="Cambria" w:cs="Times New Roman"/>
      <w:b/>
      <w:bCs/>
      <w:kern w:val="32"/>
      <w:sz w:val="32"/>
      <w:szCs w:val="32"/>
      <w:lang w:val="en-ZA"/>
    </w:rPr>
  </w:style>
  <w:style w:type="character" w:customStyle="1" w:styleId="Heading2Char">
    <w:name w:val="Heading 2 Char"/>
    <w:basedOn w:val="DefaultParagraphFont"/>
    <w:link w:val="Heading2"/>
    <w:uiPriority w:val="9"/>
    <w:rsid w:val="004A1E90"/>
    <w:rPr>
      <w:rFonts w:eastAsia="Times New Roman" w:cs="Times New Roman"/>
      <w:b/>
      <w:bCs/>
      <w:i/>
      <w:iCs/>
      <w:sz w:val="28"/>
      <w:szCs w:val="28"/>
      <w:lang w:val="en-ZA"/>
    </w:rPr>
  </w:style>
  <w:style w:type="character" w:customStyle="1" w:styleId="Heading3Char">
    <w:name w:val="Heading 3 Char"/>
    <w:basedOn w:val="DefaultParagraphFont"/>
    <w:link w:val="Heading3"/>
    <w:uiPriority w:val="9"/>
    <w:rsid w:val="004A1E90"/>
    <w:rPr>
      <w:rFonts w:eastAsia="Times New Roman" w:cs="Times New Roman"/>
      <w:b/>
      <w:bCs/>
      <w:sz w:val="26"/>
      <w:szCs w:val="26"/>
      <w:lang w:val="en-ZA"/>
    </w:rPr>
  </w:style>
  <w:style w:type="character" w:customStyle="1" w:styleId="Heading4Char">
    <w:name w:val="Heading 4 Char"/>
    <w:basedOn w:val="DefaultParagraphFont"/>
    <w:link w:val="Heading4"/>
    <w:rsid w:val="004A1E90"/>
    <w:rPr>
      <w:rFonts w:eastAsia="Times New Roman" w:cs="Times New Roman"/>
      <w:bCs/>
      <w:i/>
      <w:sz w:val="24"/>
      <w:szCs w:val="28"/>
      <w:u w:val="single"/>
      <w:lang w:val="x-none"/>
    </w:rPr>
  </w:style>
  <w:style w:type="character" w:customStyle="1" w:styleId="Heading5Char">
    <w:name w:val="Heading 5 Char"/>
    <w:basedOn w:val="DefaultParagraphFont"/>
    <w:link w:val="Heading5"/>
    <w:rsid w:val="004A1E90"/>
    <w:rPr>
      <w:rFonts w:ascii="Times New Roman" w:eastAsia="Times New Roman" w:hAnsi="Times New Roman" w:cs="Times New Roman"/>
      <w:b/>
      <w:bCs/>
      <w:i/>
      <w:iCs/>
      <w:sz w:val="26"/>
      <w:szCs w:val="26"/>
      <w:lang w:val="en-ZA"/>
    </w:rPr>
  </w:style>
  <w:style w:type="character" w:customStyle="1" w:styleId="Heading6Char">
    <w:name w:val="Heading 6 Char"/>
    <w:basedOn w:val="DefaultParagraphFont"/>
    <w:link w:val="Heading6"/>
    <w:rsid w:val="004A1E90"/>
    <w:rPr>
      <w:rFonts w:ascii="Times New Roman" w:eastAsia="Times New Roman" w:hAnsi="Times New Roman" w:cs="Times New Roman"/>
      <w:b/>
      <w:bCs/>
      <w:lang w:val="en-ZA"/>
    </w:rPr>
  </w:style>
  <w:style w:type="character" w:customStyle="1" w:styleId="Heading7Char">
    <w:name w:val="Heading 7 Char"/>
    <w:basedOn w:val="DefaultParagraphFont"/>
    <w:link w:val="Heading7"/>
    <w:rsid w:val="004A1E90"/>
    <w:rPr>
      <w:rFonts w:ascii="Times New Roman" w:eastAsia="Times New Roman" w:hAnsi="Times New Roman" w:cs="Times New Roman"/>
      <w:sz w:val="24"/>
      <w:szCs w:val="24"/>
      <w:lang w:val="en-ZA"/>
    </w:rPr>
  </w:style>
  <w:style w:type="character" w:customStyle="1" w:styleId="Heading8Char">
    <w:name w:val="Heading 8 Char"/>
    <w:basedOn w:val="DefaultParagraphFont"/>
    <w:link w:val="Heading8"/>
    <w:rsid w:val="004A1E90"/>
    <w:rPr>
      <w:rFonts w:ascii="Times New Roman" w:eastAsia="Times New Roman" w:hAnsi="Times New Roman" w:cs="Times New Roman"/>
      <w:i/>
      <w:iCs/>
      <w:sz w:val="24"/>
      <w:szCs w:val="24"/>
      <w:lang w:val="en-ZA"/>
    </w:rPr>
  </w:style>
  <w:style w:type="character" w:customStyle="1" w:styleId="Heading9Char">
    <w:name w:val="Heading 9 Char"/>
    <w:basedOn w:val="DefaultParagraphFont"/>
    <w:link w:val="Heading9"/>
    <w:rsid w:val="004A1E90"/>
    <w:rPr>
      <w:rFonts w:eastAsia="Times New Roman"/>
      <w:lang w:val="en-ZA"/>
    </w:rPr>
  </w:style>
  <w:style w:type="paragraph" w:styleId="BalloonText">
    <w:name w:val="Balloon Text"/>
    <w:basedOn w:val="Normal"/>
    <w:link w:val="BalloonTextChar"/>
    <w:uiPriority w:val="99"/>
    <w:semiHidden/>
    <w:unhideWhenUsed/>
    <w:rsid w:val="00C143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3465</Words>
  <Characters>19752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Kumaran Nair</dc:creator>
  <cp:lastModifiedBy>Sbusiso Radebe</cp:lastModifiedBy>
  <cp:revision>2</cp:revision>
  <cp:lastPrinted>2017-03-10T07:04:00Z</cp:lastPrinted>
  <dcterms:created xsi:type="dcterms:W3CDTF">2019-03-13T07:59:00Z</dcterms:created>
  <dcterms:modified xsi:type="dcterms:W3CDTF">2019-03-13T07:59:00Z</dcterms:modified>
</cp:coreProperties>
</file>