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548F" w14:textId="77777777" w:rsidR="00B357F6" w:rsidRDefault="00B357F6">
      <w:pPr>
        <w:rPr>
          <w:szCs w:val="22"/>
          <w:lang w:val="en-ZA"/>
        </w:rPr>
      </w:pPr>
    </w:p>
    <w:p w14:paraId="4DCCCE2F" w14:textId="77777777" w:rsidR="00B357F6" w:rsidRDefault="00B357F6">
      <w:pPr>
        <w:rPr>
          <w:szCs w:val="22"/>
          <w:lang w:val="en-ZA"/>
        </w:rPr>
      </w:pPr>
    </w:p>
    <w:p w14:paraId="450ED1EB" w14:textId="77777777" w:rsidR="00B357F6" w:rsidRDefault="00B357F6">
      <w:pPr>
        <w:rPr>
          <w:szCs w:val="22"/>
          <w:lang w:val="en-ZA"/>
        </w:rPr>
      </w:pPr>
    </w:p>
    <w:p w14:paraId="6497ECFA" w14:textId="77777777" w:rsidR="00B357F6" w:rsidRDefault="00B357F6">
      <w:pPr>
        <w:rPr>
          <w:szCs w:val="22"/>
          <w:lang w:val="en-ZA"/>
        </w:rPr>
      </w:pPr>
    </w:p>
    <w:p w14:paraId="336B0D09" w14:textId="77777777" w:rsidR="00B357F6" w:rsidRDefault="00B357F6">
      <w:pPr>
        <w:rPr>
          <w:szCs w:val="22"/>
          <w:lang w:val="en-ZA"/>
        </w:rPr>
      </w:pPr>
    </w:p>
    <w:p w14:paraId="2CDFE06C" w14:textId="77777777" w:rsidR="00B357F6" w:rsidRDefault="00B357F6">
      <w:pPr>
        <w:rPr>
          <w:szCs w:val="22"/>
          <w:lang w:val="en-ZA"/>
        </w:rPr>
      </w:pPr>
    </w:p>
    <w:p w14:paraId="23B15405" w14:textId="3F55BA3A" w:rsidR="001A286F" w:rsidRDefault="00E57C10">
      <w:pPr>
        <w:rPr>
          <w:szCs w:val="22"/>
          <w:lang w:val="en-ZA"/>
        </w:rPr>
      </w:pPr>
      <w:r>
        <w:rPr>
          <w:noProof/>
          <w:color w:val="006600"/>
          <w:lang w:val="en-ZA" w:eastAsia="en-ZA"/>
        </w:rPr>
        <w:drawing>
          <wp:anchor distT="0" distB="0" distL="114300" distR="114300" simplePos="0" relativeHeight="251662336" behindDoc="1" locked="0" layoutInCell="1" allowOverlap="1" wp14:anchorId="57DD705C" wp14:editId="1EC32456">
            <wp:simplePos x="0" y="0"/>
            <wp:positionH relativeFrom="page">
              <wp:posOffset>2286000</wp:posOffset>
            </wp:positionH>
            <wp:positionV relativeFrom="paragraph">
              <wp:posOffset>-2728595</wp:posOffset>
            </wp:positionV>
            <wp:extent cx="2571750" cy="2118995"/>
            <wp:effectExtent l="0" t="0" r="0" b="0"/>
            <wp:wrapNone/>
            <wp:docPr id="11"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avies\AppData\Local\Microsoft\Windows\Temporary Internet Files\Content.Outlook\J4QTKR3H\INKOSI Langalibalele LOCAL Municipali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8A949" w14:textId="77777777" w:rsidR="003E5701" w:rsidRDefault="003E5701" w:rsidP="00B357F6">
      <w:pPr>
        <w:tabs>
          <w:tab w:val="left" w:pos="6000"/>
        </w:tabs>
      </w:pPr>
    </w:p>
    <w:p w14:paraId="1A1349BC" w14:textId="77777777" w:rsidR="003E5701" w:rsidRDefault="003E5701" w:rsidP="00B357F6">
      <w:pPr>
        <w:tabs>
          <w:tab w:val="left" w:pos="6000"/>
        </w:tabs>
      </w:pPr>
    </w:p>
    <w:p w14:paraId="71008091" w14:textId="77777777" w:rsidR="003E5701" w:rsidRDefault="003E5701" w:rsidP="00B357F6">
      <w:pPr>
        <w:tabs>
          <w:tab w:val="left" w:pos="6000"/>
        </w:tabs>
      </w:pPr>
    </w:p>
    <w:p w14:paraId="3B51419F" w14:textId="77777777" w:rsidR="003E5701" w:rsidRDefault="003E5701" w:rsidP="00B357F6">
      <w:pPr>
        <w:tabs>
          <w:tab w:val="left" w:pos="6000"/>
        </w:tabs>
      </w:pPr>
    </w:p>
    <w:p w14:paraId="374F4FD9" w14:textId="77777777" w:rsidR="003E5701" w:rsidRDefault="003E5701" w:rsidP="00B357F6">
      <w:pPr>
        <w:tabs>
          <w:tab w:val="left" w:pos="6000"/>
        </w:tabs>
      </w:pPr>
    </w:p>
    <w:p w14:paraId="29FD27AB" w14:textId="78CDEEE0" w:rsidR="001A286F" w:rsidRDefault="001A286F" w:rsidP="003E5701">
      <w:pPr>
        <w:tabs>
          <w:tab w:val="left" w:pos="6000"/>
        </w:tabs>
        <w:jc w:val="center"/>
      </w:pPr>
    </w:p>
    <w:p w14:paraId="0F51F021" w14:textId="5575D311" w:rsidR="003E5701" w:rsidRPr="003E5701" w:rsidRDefault="003E5701" w:rsidP="003E5701">
      <w:pPr>
        <w:tabs>
          <w:tab w:val="left" w:pos="6000"/>
        </w:tabs>
        <w:jc w:val="center"/>
        <w:rPr>
          <w:sz w:val="28"/>
          <w:szCs w:val="28"/>
        </w:rPr>
        <w:sectPr w:rsidR="003E5701" w:rsidRPr="003E5701">
          <w:headerReference w:type="even" r:id="rId9"/>
          <w:headerReference w:type="default" r:id="rId10"/>
          <w:footerReference w:type="even" r:id="rId11"/>
          <w:footerReference w:type="default" r:id="rId12"/>
          <w:pgSz w:w="11907" w:h="16840" w:code="9"/>
          <w:pgMar w:top="6464" w:right="1474" w:bottom="1588" w:left="1474" w:header="737" w:footer="737" w:gutter="454"/>
          <w:pgNumType w:start="1"/>
          <w:cols w:space="720"/>
        </w:sectPr>
      </w:pPr>
      <w:r w:rsidRPr="003E5701">
        <w:rPr>
          <w:sz w:val="28"/>
          <w:szCs w:val="28"/>
        </w:rPr>
        <w:t>ASSET MANAGEMENT POLICY</w:t>
      </w:r>
    </w:p>
    <w:p w14:paraId="6FE78663" w14:textId="77777777" w:rsidR="001A286F" w:rsidRPr="00673428" w:rsidRDefault="001A286F">
      <w:pPr>
        <w:pStyle w:val="zcontents"/>
        <w:rPr>
          <w:rFonts w:ascii="Arial" w:hAnsi="Arial" w:cs="Arial"/>
          <w:lang w:val="en-ZA"/>
        </w:rPr>
      </w:pPr>
      <w:r w:rsidRPr="00673428">
        <w:rPr>
          <w:rFonts w:ascii="Arial" w:hAnsi="Arial" w:cs="Arial"/>
          <w:lang w:val="en-ZA"/>
        </w:rPr>
        <w:lastRenderedPageBreak/>
        <w:t>Contents</w:t>
      </w:r>
    </w:p>
    <w:p w14:paraId="201B77CE" w14:textId="77777777" w:rsidR="001A286F" w:rsidRPr="00673428" w:rsidRDefault="001A286F">
      <w:pPr>
        <w:pStyle w:val="TOC1"/>
        <w:rPr>
          <w:rFonts w:ascii="Arial" w:hAnsi="Arial" w:cs="Arial"/>
          <w:noProof/>
          <w:sz w:val="24"/>
          <w:szCs w:val="24"/>
          <w:lang w:val="en-GB" w:eastAsia="en-GB"/>
        </w:rPr>
      </w:pPr>
      <w:r w:rsidRPr="00673428">
        <w:rPr>
          <w:rFonts w:ascii="Arial" w:hAnsi="Arial" w:cs="Arial"/>
          <w:lang w:val="en-ZA"/>
        </w:rPr>
        <w:fldChar w:fldCharType="begin"/>
      </w:r>
      <w:r w:rsidRPr="00673428">
        <w:rPr>
          <w:rFonts w:ascii="Arial" w:hAnsi="Arial" w:cs="Arial"/>
          <w:lang w:val="en-ZA"/>
        </w:rPr>
        <w:instrText xml:space="preserve"> TOC \o "1-3" \t "Appendix Heading,1,Appendix Heading 2,2" </w:instrText>
      </w:r>
      <w:r w:rsidRPr="00673428">
        <w:rPr>
          <w:rFonts w:ascii="Arial" w:hAnsi="Arial" w:cs="Arial"/>
          <w:lang w:val="en-ZA"/>
        </w:rPr>
        <w:fldChar w:fldCharType="separate"/>
      </w:r>
      <w:r w:rsidRPr="00673428">
        <w:rPr>
          <w:rFonts w:ascii="Arial" w:hAnsi="Arial" w:cs="Arial"/>
          <w:noProof/>
          <w:lang w:val="en-ZA"/>
        </w:rPr>
        <w:t>1</w:t>
      </w:r>
      <w:r w:rsidRPr="00673428">
        <w:rPr>
          <w:rFonts w:ascii="Arial" w:hAnsi="Arial" w:cs="Arial"/>
          <w:noProof/>
          <w:sz w:val="24"/>
          <w:szCs w:val="24"/>
          <w:lang w:val="en-GB" w:eastAsia="en-GB"/>
        </w:rPr>
        <w:tab/>
      </w:r>
      <w:r w:rsidRPr="00673428">
        <w:rPr>
          <w:rFonts w:ascii="Arial" w:hAnsi="Arial" w:cs="Arial"/>
          <w:noProof/>
          <w:lang w:val="en-ZA"/>
        </w:rPr>
        <w:t>Key definitions</w:t>
      </w:r>
      <w:r w:rsidRPr="00673428">
        <w:rPr>
          <w:rFonts w:ascii="Arial" w:hAnsi="Arial" w:cs="Arial"/>
          <w:noProof/>
        </w:rPr>
        <w:tab/>
      </w:r>
      <w:r w:rsidRPr="00673428">
        <w:rPr>
          <w:rFonts w:ascii="Arial" w:hAnsi="Arial" w:cs="Arial"/>
          <w:noProof/>
        </w:rPr>
        <w:fldChar w:fldCharType="begin"/>
      </w:r>
      <w:r w:rsidRPr="00673428">
        <w:rPr>
          <w:rFonts w:ascii="Arial" w:hAnsi="Arial" w:cs="Arial"/>
          <w:noProof/>
        </w:rPr>
        <w:instrText xml:space="preserve"> PAGEREF _Toc216658057 \h </w:instrText>
      </w:r>
      <w:r w:rsidRPr="00673428">
        <w:rPr>
          <w:rFonts w:ascii="Arial" w:hAnsi="Arial" w:cs="Arial"/>
          <w:noProof/>
        </w:rPr>
      </w:r>
      <w:r w:rsidRPr="00673428">
        <w:rPr>
          <w:rFonts w:ascii="Arial" w:hAnsi="Arial" w:cs="Arial"/>
          <w:noProof/>
        </w:rPr>
        <w:fldChar w:fldCharType="separate"/>
      </w:r>
      <w:r w:rsidR="00DD2865" w:rsidRPr="00673428">
        <w:rPr>
          <w:rFonts w:ascii="Arial" w:hAnsi="Arial" w:cs="Arial"/>
          <w:noProof/>
        </w:rPr>
        <w:t>1</w:t>
      </w:r>
      <w:r w:rsidRPr="00673428">
        <w:rPr>
          <w:rFonts w:ascii="Arial" w:hAnsi="Arial" w:cs="Arial"/>
          <w:noProof/>
        </w:rPr>
        <w:fldChar w:fldCharType="end"/>
      </w:r>
    </w:p>
    <w:p w14:paraId="58CFECC8" w14:textId="51612604" w:rsidR="001A286F" w:rsidRPr="00673428" w:rsidRDefault="001A286F" w:rsidP="00E57C10">
      <w:pPr>
        <w:pStyle w:val="TOC1"/>
        <w:rPr>
          <w:rFonts w:ascii="Arial" w:hAnsi="Arial" w:cs="Arial"/>
          <w:noProof/>
        </w:rPr>
      </w:pPr>
      <w:r w:rsidRPr="00673428">
        <w:rPr>
          <w:rFonts w:ascii="Arial" w:hAnsi="Arial" w:cs="Arial"/>
          <w:noProof/>
          <w:lang w:val="en-ZA" w:eastAsia="en-GB"/>
        </w:rPr>
        <w:t>2</w:t>
      </w:r>
      <w:r w:rsidRPr="00673428">
        <w:rPr>
          <w:rFonts w:ascii="Arial" w:hAnsi="Arial" w:cs="Arial"/>
          <w:noProof/>
          <w:sz w:val="24"/>
          <w:szCs w:val="24"/>
          <w:lang w:val="en-GB" w:eastAsia="en-GB"/>
        </w:rPr>
        <w:tab/>
      </w:r>
      <w:r w:rsidRPr="00673428">
        <w:rPr>
          <w:rFonts w:ascii="Arial" w:hAnsi="Arial" w:cs="Arial"/>
          <w:noProof/>
          <w:lang w:val="en-ZA" w:eastAsia="en-GB"/>
        </w:rPr>
        <w:t>Statutory and regulatory framework</w:t>
      </w:r>
      <w:r w:rsidRPr="00673428">
        <w:rPr>
          <w:rFonts w:ascii="Arial" w:hAnsi="Arial" w:cs="Arial"/>
          <w:noProof/>
        </w:rPr>
        <w:tab/>
      </w:r>
      <w:r w:rsidRPr="00673428">
        <w:rPr>
          <w:rFonts w:ascii="Arial" w:hAnsi="Arial" w:cs="Arial"/>
          <w:noProof/>
        </w:rPr>
        <w:fldChar w:fldCharType="begin"/>
      </w:r>
      <w:r w:rsidRPr="00673428">
        <w:rPr>
          <w:rFonts w:ascii="Arial" w:hAnsi="Arial" w:cs="Arial"/>
          <w:noProof/>
        </w:rPr>
        <w:instrText xml:space="preserve"> PAGEREF _Toc216658058 \h </w:instrText>
      </w:r>
      <w:r w:rsidRPr="00673428">
        <w:rPr>
          <w:rFonts w:ascii="Arial" w:hAnsi="Arial" w:cs="Arial"/>
          <w:noProof/>
        </w:rPr>
      </w:r>
      <w:r w:rsidRPr="00673428">
        <w:rPr>
          <w:rFonts w:ascii="Arial" w:hAnsi="Arial" w:cs="Arial"/>
          <w:noProof/>
        </w:rPr>
        <w:fldChar w:fldCharType="separate"/>
      </w:r>
      <w:r w:rsidR="00DD2865" w:rsidRPr="00673428">
        <w:rPr>
          <w:rFonts w:ascii="Arial" w:hAnsi="Arial" w:cs="Arial"/>
          <w:noProof/>
        </w:rPr>
        <w:t>5</w:t>
      </w:r>
      <w:r w:rsidRPr="00673428">
        <w:rPr>
          <w:rFonts w:ascii="Arial" w:hAnsi="Arial" w:cs="Arial"/>
          <w:noProof/>
        </w:rPr>
        <w:fldChar w:fldCharType="end"/>
      </w:r>
    </w:p>
    <w:p w14:paraId="3BBB916B" w14:textId="01E33F97"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3</w:t>
      </w:r>
      <w:r w:rsidRPr="00673428">
        <w:rPr>
          <w:rFonts w:ascii="Arial" w:hAnsi="Arial" w:cs="Arial"/>
          <w:noProof/>
          <w:sz w:val="24"/>
          <w:szCs w:val="24"/>
          <w:lang w:val="en-GB" w:eastAsia="en-GB"/>
        </w:rPr>
        <w:tab/>
      </w:r>
      <w:r w:rsidRPr="00673428">
        <w:rPr>
          <w:rFonts w:ascii="Arial" w:hAnsi="Arial" w:cs="Arial"/>
          <w:noProof/>
          <w:lang w:val="en-ZA"/>
        </w:rPr>
        <w:t>Asset Management Policy Summary</w:t>
      </w:r>
      <w:r w:rsidRPr="00673428">
        <w:rPr>
          <w:rFonts w:ascii="Arial" w:hAnsi="Arial" w:cs="Arial"/>
          <w:noProof/>
        </w:rPr>
        <w:tab/>
      </w:r>
      <w:r w:rsidRPr="00673428">
        <w:rPr>
          <w:rFonts w:ascii="Arial" w:hAnsi="Arial" w:cs="Arial"/>
          <w:noProof/>
        </w:rPr>
        <w:fldChar w:fldCharType="begin"/>
      </w:r>
      <w:r w:rsidRPr="00673428">
        <w:rPr>
          <w:rFonts w:ascii="Arial" w:hAnsi="Arial" w:cs="Arial"/>
          <w:noProof/>
        </w:rPr>
        <w:instrText xml:space="preserve"> PAGEREF _Toc216658059 \h </w:instrText>
      </w:r>
      <w:r w:rsidRPr="00673428">
        <w:rPr>
          <w:rFonts w:ascii="Arial" w:hAnsi="Arial" w:cs="Arial"/>
          <w:noProof/>
        </w:rPr>
      </w:r>
      <w:r w:rsidRPr="00673428">
        <w:rPr>
          <w:rFonts w:ascii="Arial" w:hAnsi="Arial" w:cs="Arial"/>
          <w:noProof/>
        </w:rPr>
        <w:fldChar w:fldCharType="separate"/>
      </w:r>
      <w:r w:rsidR="00DD2865" w:rsidRPr="00673428">
        <w:rPr>
          <w:rFonts w:ascii="Arial" w:hAnsi="Arial" w:cs="Arial"/>
          <w:noProof/>
        </w:rPr>
        <w:t>6</w:t>
      </w:r>
      <w:r w:rsidRPr="00673428">
        <w:rPr>
          <w:rFonts w:ascii="Arial" w:hAnsi="Arial" w:cs="Arial"/>
          <w:noProof/>
        </w:rPr>
        <w:fldChar w:fldCharType="end"/>
      </w:r>
    </w:p>
    <w:p w14:paraId="25C68AC4" w14:textId="6FE4ABA7"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4</w:t>
      </w:r>
      <w:r w:rsidRPr="00673428">
        <w:rPr>
          <w:rFonts w:ascii="Arial" w:hAnsi="Arial" w:cs="Arial"/>
          <w:noProof/>
          <w:sz w:val="24"/>
          <w:szCs w:val="24"/>
          <w:lang w:val="en-GB" w:eastAsia="en-GB"/>
        </w:rPr>
        <w:tab/>
      </w:r>
      <w:r w:rsidRPr="00673428">
        <w:rPr>
          <w:rFonts w:ascii="Arial" w:hAnsi="Arial" w:cs="Arial"/>
          <w:noProof/>
          <w:lang w:val="en-ZA"/>
        </w:rPr>
        <w:t>Classification of fixed assets</w:t>
      </w:r>
      <w:r w:rsidRPr="00673428">
        <w:rPr>
          <w:rFonts w:ascii="Arial" w:hAnsi="Arial" w:cs="Arial"/>
          <w:noProof/>
        </w:rPr>
        <w:tab/>
      </w:r>
      <w:r w:rsidR="002B2124" w:rsidRPr="00673428">
        <w:rPr>
          <w:rFonts w:ascii="Arial" w:hAnsi="Arial" w:cs="Arial"/>
          <w:noProof/>
        </w:rPr>
        <w:t>8</w:t>
      </w:r>
    </w:p>
    <w:p w14:paraId="4CC65353" w14:textId="5C168B81"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2B2124" w:rsidRPr="00673428">
        <w:rPr>
          <w:rFonts w:ascii="Arial" w:hAnsi="Arial" w:cs="Arial"/>
          <w:noProof/>
        </w:rPr>
        <w:t>8</w:t>
      </w:r>
    </w:p>
    <w:p w14:paraId="6F7773FC" w14:textId="63498C35"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4.2</w:t>
      </w:r>
      <w:r w:rsidRPr="00673428">
        <w:rPr>
          <w:rFonts w:ascii="Arial" w:hAnsi="Arial" w:cs="Arial"/>
          <w:noProof/>
          <w:szCs w:val="24"/>
          <w:lang w:val="en-GB" w:eastAsia="en-GB"/>
        </w:rPr>
        <w:tab/>
      </w:r>
      <w:r w:rsidRPr="00673428">
        <w:rPr>
          <w:rFonts w:ascii="Arial" w:hAnsi="Arial" w:cs="Arial"/>
          <w:noProof/>
          <w:lang w:val="en-ZA"/>
        </w:rPr>
        <w:t>Property, plant and equipment</w:t>
      </w:r>
      <w:r w:rsidRPr="00673428">
        <w:rPr>
          <w:rFonts w:ascii="Arial" w:hAnsi="Arial" w:cs="Arial"/>
          <w:noProof/>
        </w:rPr>
        <w:tab/>
      </w:r>
      <w:r w:rsidR="002B2124" w:rsidRPr="00673428">
        <w:rPr>
          <w:rFonts w:ascii="Arial" w:hAnsi="Arial" w:cs="Arial"/>
          <w:noProof/>
        </w:rPr>
        <w:t>8</w:t>
      </w:r>
    </w:p>
    <w:p w14:paraId="54A98CC5" w14:textId="41338357"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4.3</w:t>
      </w:r>
      <w:r w:rsidRPr="00673428">
        <w:rPr>
          <w:rFonts w:ascii="Arial" w:hAnsi="Arial" w:cs="Arial"/>
          <w:noProof/>
          <w:szCs w:val="24"/>
          <w:lang w:val="en-GB" w:eastAsia="en-GB"/>
        </w:rPr>
        <w:tab/>
      </w:r>
      <w:r w:rsidRPr="00673428">
        <w:rPr>
          <w:rFonts w:ascii="Arial" w:hAnsi="Arial" w:cs="Arial"/>
          <w:noProof/>
          <w:lang w:val="en-ZA"/>
        </w:rPr>
        <w:t>Investment property</w:t>
      </w:r>
      <w:r w:rsidRPr="00673428">
        <w:rPr>
          <w:rFonts w:ascii="Arial" w:hAnsi="Arial" w:cs="Arial"/>
          <w:noProof/>
        </w:rPr>
        <w:tab/>
      </w:r>
      <w:r w:rsidR="002B2124" w:rsidRPr="00673428">
        <w:rPr>
          <w:rFonts w:ascii="Arial" w:hAnsi="Arial" w:cs="Arial"/>
          <w:noProof/>
        </w:rPr>
        <w:t>8</w:t>
      </w:r>
    </w:p>
    <w:p w14:paraId="078A5615" w14:textId="43C47D8A"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4.3.1</w:t>
      </w:r>
      <w:r w:rsidRPr="00673428">
        <w:rPr>
          <w:rFonts w:ascii="Arial" w:hAnsi="Arial" w:cs="Arial"/>
          <w:noProof/>
          <w:szCs w:val="24"/>
          <w:lang w:val="en-GB" w:eastAsia="en-GB"/>
        </w:rPr>
        <w:tab/>
      </w:r>
      <w:r w:rsidRPr="00673428">
        <w:rPr>
          <w:rFonts w:ascii="Arial" w:hAnsi="Arial" w:cs="Arial"/>
          <w:noProof/>
          <w:lang w:val="en-ZA"/>
        </w:rPr>
        <w:t>Accounting and recording</w:t>
      </w:r>
      <w:r w:rsidRPr="00673428">
        <w:rPr>
          <w:rFonts w:ascii="Arial" w:hAnsi="Arial" w:cs="Arial"/>
          <w:noProof/>
        </w:rPr>
        <w:tab/>
      </w:r>
      <w:r w:rsidR="002B2124" w:rsidRPr="00673428">
        <w:rPr>
          <w:rFonts w:ascii="Arial" w:hAnsi="Arial" w:cs="Arial"/>
          <w:noProof/>
        </w:rPr>
        <w:t>8</w:t>
      </w:r>
    </w:p>
    <w:p w14:paraId="61152869" w14:textId="799A4AE2"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4.3.2</w:t>
      </w:r>
      <w:r w:rsidRPr="00673428">
        <w:rPr>
          <w:rFonts w:ascii="Arial" w:hAnsi="Arial" w:cs="Arial"/>
          <w:noProof/>
          <w:szCs w:val="24"/>
          <w:lang w:val="en-GB" w:eastAsia="en-GB"/>
        </w:rPr>
        <w:tab/>
      </w:r>
      <w:r w:rsidRPr="00673428">
        <w:rPr>
          <w:rFonts w:ascii="Arial" w:hAnsi="Arial" w:cs="Arial"/>
          <w:noProof/>
          <w:lang w:val="en-ZA"/>
        </w:rPr>
        <w:t>Depreciation</w:t>
      </w:r>
      <w:r w:rsidRPr="00673428">
        <w:rPr>
          <w:rFonts w:ascii="Arial" w:hAnsi="Arial" w:cs="Arial"/>
          <w:noProof/>
        </w:rPr>
        <w:tab/>
      </w:r>
      <w:r w:rsidR="002B2124" w:rsidRPr="00673428">
        <w:rPr>
          <w:rFonts w:ascii="Arial" w:hAnsi="Arial" w:cs="Arial"/>
          <w:noProof/>
        </w:rPr>
        <w:t>8</w:t>
      </w:r>
    </w:p>
    <w:p w14:paraId="03BC3A9C" w14:textId="08B103E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4.3.3</w:t>
      </w:r>
      <w:r w:rsidRPr="00673428">
        <w:rPr>
          <w:rFonts w:ascii="Arial" w:hAnsi="Arial" w:cs="Arial"/>
          <w:noProof/>
          <w:szCs w:val="24"/>
          <w:lang w:val="en-GB" w:eastAsia="en-GB"/>
        </w:rPr>
        <w:tab/>
      </w:r>
      <w:r w:rsidRPr="00673428">
        <w:rPr>
          <w:rFonts w:ascii="Arial" w:hAnsi="Arial" w:cs="Arial"/>
          <w:noProof/>
          <w:lang w:val="en-ZA"/>
        </w:rPr>
        <w:t>Valuation</w:t>
      </w:r>
      <w:r w:rsidRPr="00673428">
        <w:rPr>
          <w:rFonts w:ascii="Arial" w:hAnsi="Arial" w:cs="Arial"/>
          <w:noProof/>
        </w:rPr>
        <w:tab/>
      </w:r>
      <w:r w:rsidR="002B2124" w:rsidRPr="00673428">
        <w:rPr>
          <w:rFonts w:ascii="Arial" w:hAnsi="Arial" w:cs="Arial"/>
          <w:noProof/>
        </w:rPr>
        <w:t>9</w:t>
      </w:r>
    </w:p>
    <w:p w14:paraId="67212CD0" w14:textId="38E4F42D"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4.4</w:t>
      </w:r>
      <w:r w:rsidRPr="00673428">
        <w:rPr>
          <w:rFonts w:ascii="Arial" w:hAnsi="Arial" w:cs="Arial"/>
          <w:noProof/>
          <w:szCs w:val="24"/>
          <w:lang w:val="en-GB" w:eastAsia="en-GB"/>
        </w:rPr>
        <w:tab/>
      </w:r>
      <w:r w:rsidRPr="00673428">
        <w:rPr>
          <w:rFonts w:ascii="Arial" w:hAnsi="Arial" w:cs="Arial"/>
          <w:noProof/>
          <w:lang w:val="en-ZA"/>
        </w:rPr>
        <w:t>Inventory</w:t>
      </w:r>
      <w:r w:rsidRPr="00673428">
        <w:rPr>
          <w:rFonts w:ascii="Arial" w:hAnsi="Arial" w:cs="Arial"/>
          <w:noProof/>
        </w:rPr>
        <w:tab/>
      </w:r>
      <w:r w:rsidR="002B2124" w:rsidRPr="00673428">
        <w:rPr>
          <w:rFonts w:ascii="Arial" w:hAnsi="Arial" w:cs="Arial"/>
          <w:noProof/>
        </w:rPr>
        <w:t>9</w:t>
      </w:r>
    </w:p>
    <w:p w14:paraId="7EC125F7" w14:textId="73145108"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4.4.1</w:t>
      </w:r>
      <w:r w:rsidRPr="00673428">
        <w:rPr>
          <w:rFonts w:ascii="Arial" w:hAnsi="Arial" w:cs="Arial"/>
          <w:noProof/>
          <w:szCs w:val="24"/>
          <w:lang w:val="en-GB" w:eastAsia="en-GB"/>
        </w:rPr>
        <w:tab/>
      </w:r>
      <w:r w:rsidRPr="00673428">
        <w:rPr>
          <w:rFonts w:ascii="Arial" w:hAnsi="Arial" w:cs="Arial"/>
          <w:noProof/>
          <w:lang w:val="en-ZA"/>
        </w:rPr>
        <w:t>Housing Stock</w:t>
      </w:r>
      <w:r w:rsidRPr="00673428">
        <w:rPr>
          <w:rFonts w:ascii="Arial" w:hAnsi="Arial" w:cs="Arial"/>
          <w:noProof/>
        </w:rPr>
        <w:tab/>
      </w:r>
      <w:r w:rsidR="002B2124" w:rsidRPr="00673428">
        <w:rPr>
          <w:rFonts w:ascii="Arial" w:hAnsi="Arial" w:cs="Arial"/>
          <w:noProof/>
        </w:rPr>
        <w:t>9</w:t>
      </w:r>
    </w:p>
    <w:p w14:paraId="52DA5EFA" w14:textId="54B7420E"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4.4.2</w:t>
      </w:r>
      <w:r w:rsidRPr="00673428">
        <w:rPr>
          <w:rFonts w:ascii="Arial" w:hAnsi="Arial" w:cs="Arial"/>
          <w:noProof/>
          <w:szCs w:val="24"/>
          <w:lang w:val="en-GB" w:eastAsia="en-GB"/>
        </w:rPr>
        <w:tab/>
      </w:r>
      <w:r w:rsidRPr="00673428">
        <w:rPr>
          <w:rFonts w:ascii="Arial" w:hAnsi="Arial" w:cs="Arial"/>
          <w:noProof/>
          <w:lang w:val="en-ZA"/>
        </w:rPr>
        <w:t>Recording</w:t>
      </w:r>
      <w:r w:rsidRPr="00673428">
        <w:rPr>
          <w:rFonts w:ascii="Arial" w:hAnsi="Arial" w:cs="Arial"/>
          <w:noProof/>
        </w:rPr>
        <w:tab/>
      </w:r>
      <w:r w:rsidR="002B2124" w:rsidRPr="00673428">
        <w:rPr>
          <w:rFonts w:ascii="Arial" w:hAnsi="Arial" w:cs="Arial"/>
          <w:noProof/>
        </w:rPr>
        <w:t>9</w:t>
      </w:r>
    </w:p>
    <w:p w14:paraId="1E7A8C8A" w14:textId="5A92F263"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4.5</w:t>
      </w:r>
      <w:r w:rsidRPr="00673428">
        <w:rPr>
          <w:rFonts w:ascii="Arial" w:hAnsi="Arial" w:cs="Arial"/>
          <w:noProof/>
          <w:szCs w:val="24"/>
          <w:lang w:val="en-GB" w:eastAsia="en-GB"/>
        </w:rPr>
        <w:tab/>
      </w:r>
      <w:r w:rsidRPr="00673428">
        <w:rPr>
          <w:rFonts w:ascii="Arial" w:hAnsi="Arial" w:cs="Arial"/>
          <w:noProof/>
          <w:lang w:val="en-ZA"/>
        </w:rPr>
        <w:t>Heritage assets</w:t>
      </w:r>
      <w:r w:rsidRPr="00673428">
        <w:rPr>
          <w:rFonts w:ascii="Arial" w:hAnsi="Arial" w:cs="Arial"/>
          <w:noProof/>
        </w:rPr>
        <w:tab/>
      </w:r>
      <w:r w:rsidR="002B2124" w:rsidRPr="00673428">
        <w:rPr>
          <w:rFonts w:ascii="Arial" w:hAnsi="Arial" w:cs="Arial"/>
          <w:noProof/>
        </w:rPr>
        <w:t>10</w:t>
      </w:r>
    </w:p>
    <w:p w14:paraId="5E6E5D4D" w14:textId="4F79D8C4"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4.5.1</w:t>
      </w:r>
      <w:r w:rsidRPr="00673428">
        <w:rPr>
          <w:rFonts w:ascii="Arial" w:hAnsi="Arial" w:cs="Arial"/>
          <w:noProof/>
          <w:szCs w:val="24"/>
          <w:lang w:val="en-GB" w:eastAsia="en-GB"/>
        </w:rPr>
        <w:tab/>
      </w:r>
      <w:r w:rsidRPr="00673428">
        <w:rPr>
          <w:rFonts w:ascii="Arial" w:hAnsi="Arial" w:cs="Arial"/>
          <w:noProof/>
          <w:lang w:val="en-ZA"/>
        </w:rPr>
        <w:t>Fixed assets register</w:t>
      </w:r>
      <w:r w:rsidRPr="00673428">
        <w:rPr>
          <w:rFonts w:ascii="Arial" w:hAnsi="Arial" w:cs="Arial"/>
          <w:noProof/>
        </w:rPr>
        <w:tab/>
      </w:r>
      <w:r w:rsidR="002B2124" w:rsidRPr="00673428">
        <w:rPr>
          <w:rFonts w:ascii="Arial" w:hAnsi="Arial" w:cs="Arial"/>
          <w:noProof/>
        </w:rPr>
        <w:t>10</w:t>
      </w:r>
    </w:p>
    <w:p w14:paraId="4AFE44A3" w14:textId="2993402A"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4.5.2</w:t>
      </w:r>
      <w:r w:rsidRPr="00673428">
        <w:rPr>
          <w:rFonts w:ascii="Arial" w:hAnsi="Arial" w:cs="Arial"/>
          <w:noProof/>
          <w:szCs w:val="24"/>
          <w:lang w:val="en-GB" w:eastAsia="en-GB"/>
        </w:rPr>
        <w:tab/>
      </w:r>
      <w:r w:rsidRPr="00673428">
        <w:rPr>
          <w:rFonts w:ascii="Arial" w:hAnsi="Arial" w:cs="Arial"/>
          <w:noProof/>
          <w:lang w:val="en-ZA"/>
        </w:rPr>
        <w:t>Annual financial statements</w:t>
      </w:r>
      <w:r w:rsidRPr="00673428">
        <w:rPr>
          <w:rFonts w:ascii="Arial" w:hAnsi="Arial" w:cs="Arial"/>
          <w:noProof/>
        </w:rPr>
        <w:tab/>
      </w:r>
      <w:r w:rsidR="002B2124" w:rsidRPr="00673428">
        <w:rPr>
          <w:rFonts w:ascii="Arial" w:hAnsi="Arial" w:cs="Arial"/>
          <w:noProof/>
        </w:rPr>
        <w:t>10</w:t>
      </w:r>
    </w:p>
    <w:p w14:paraId="179C101D" w14:textId="2AAFEABA"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4.5.3</w:t>
      </w:r>
      <w:r w:rsidRPr="00673428">
        <w:rPr>
          <w:rFonts w:ascii="Arial" w:hAnsi="Arial" w:cs="Arial"/>
          <w:noProof/>
          <w:szCs w:val="24"/>
          <w:lang w:val="en-GB" w:eastAsia="en-GB"/>
        </w:rPr>
        <w:tab/>
      </w:r>
      <w:r w:rsidRPr="00673428">
        <w:rPr>
          <w:rFonts w:ascii="Arial" w:hAnsi="Arial" w:cs="Arial"/>
          <w:noProof/>
          <w:lang w:val="en-ZA"/>
        </w:rPr>
        <w:t>Componentisation of major portions of assets</w:t>
      </w:r>
      <w:r w:rsidRPr="00673428">
        <w:rPr>
          <w:rFonts w:ascii="Arial" w:hAnsi="Arial" w:cs="Arial"/>
          <w:noProof/>
        </w:rPr>
        <w:tab/>
      </w:r>
      <w:r w:rsidR="002B2124" w:rsidRPr="00673428">
        <w:rPr>
          <w:rFonts w:ascii="Arial" w:hAnsi="Arial" w:cs="Arial"/>
          <w:noProof/>
        </w:rPr>
        <w:t>11</w:t>
      </w:r>
    </w:p>
    <w:p w14:paraId="5922D56A" w14:textId="7BAB1B6E"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4.6</w:t>
      </w:r>
      <w:r w:rsidRPr="00673428">
        <w:rPr>
          <w:rFonts w:ascii="Arial" w:hAnsi="Arial" w:cs="Arial"/>
          <w:noProof/>
          <w:szCs w:val="24"/>
          <w:lang w:val="en-GB" w:eastAsia="en-GB"/>
        </w:rPr>
        <w:tab/>
      </w:r>
      <w:r w:rsidRPr="00673428">
        <w:rPr>
          <w:rFonts w:ascii="Arial" w:hAnsi="Arial" w:cs="Arial"/>
          <w:noProof/>
          <w:lang w:val="en-ZA"/>
        </w:rPr>
        <w:t>Accounting for Property, Plant and Equipment</w:t>
      </w:r>
      <w:r w:rsidRPr="00673428">
        <w:rPr>
          <w:rFonts w:ascii="Arial" w:hAnsi="Arial" w:cs="Arial"/>
          <w:noProof/>
        </w:rPr>
        <w:tab/>
      </w:r>
      <w:r w:rsidR="002B2124" w:rsidRPr="00673428">
        <w:rPr>
          <w:rFonts w:ascii="Arial" w:hAnsi="Arial" w:cs="Arial"/>
          <w:noProof/>
        </w:rPr>
        <w:t>11</w:t>
      </w:r>
    </w:p>
    <w:p w14:paraId="28623C25" w14:textId="28ADC444"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4.6.1</w:t>
      </w:r>
      <w:r w:rsidRPr="00673428">
        <w:rPr>
          <w:rFonts w:ascii="Arial" w:hAnsi="Arial" w:cs="Arial"/>
          <w:noProof/>
          <w:szCs w:val="24"/>
          <w:lang w:val="en-GB" w:eastAsia="en-GB"/>
        </w:rPr>
        <w:tab/>
      </w:r>
      <w:r w:rsidRPr="00673428">
        <w:rPr>
          <w:rFonts w:ascii="Arial" w:hAnsi="Arial" w:cs="Arial"/>
          <w:noProof/>
          <w:lang w:val="en-ZA"/>
        </w:rPr>
        <w:t>Recognition of property, plant and equipment</w:t>
      </w:r>
      <w:r w:rsidRPr="00673428">
        <w:rPr>
          <w:rFonts w:ascii="Arial" w:hAnsi="Arial" w:cs="Arial"/>
          <w:noProof/>
        </w:rPr>
        <w:tab/>
      </w:r>
      <w:r w:rsidR="002B2124" w:rsidRPr="00673428">
        <w:rPr>
          <w:rFonts w:ascii="Arial" w:hAnsi="Arial" w:cs="Arial"/>
          <w:noProof/>
        </w:rPr>
        <w:t>11</w:t>
      </w:r>
    </w:p>
    <w:p w14:paraId="5BAA1BD9" w14:textId="33FC7923"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4.6.2</w:t>
      </w:r>
      <w:r w:rsidRPr="00673428">
        <w:rPr>
          <w:rFonts w:ascii="Arial" w:hAnsi="Arial" w:cs="Arial"/>
          <w:noProof/>
          <w:szCs w:val="24"/>
          <w:lang w:val="en-GB" w:eastAsia="en-GB"/>
        </w:rPr>
        <w:tab/>
      </w:r>
      <w:r w:rsidRPr="00673428">
        <w:rPr>
          <w:rFonts w:ascii="Arial" w:hAnsi="Arial" w:cs="Arial"/>
          <w:noProof/>
          <w:lang w:val="en-ZA"/>
        </w:rPr>
        <w:t>Initial measurement</w:t>
      </w:r>
      <w:r w:rsidRPr="00673428">
        <w:rPr>
          <w:rFonts w:ascii="Arial" w:hAnsi="Arial" w:cs="Arial"/>
          <w:noProof/>
        </w:rPr>
        <w:tab/>
      </w:r>
      <w:r w:rsidR="002B2124" w:rsidRPr="00673428">
        <w:rPr>
          <w:rFonts w:ascii="Arial" w:hAnsi="Arial" w:cs="Arial"/>
          <w:noProof/>
        </w:rPr>
        <w:t>11</w:t>
      </w:r>
    </w:p>
    <w:p w14:paraId="27FB4DD1" w14:textId="04870507"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4.6.3</w:t>
      </w:r>
      <w:r w:rsidRPr="00673428">
        <w:rPr>
          <w:rFonts w:ascii="Arial" w:hAnsi="Arial" w:cs="Arial"/>
          <w:noProof/>
          <w:szCs w:val="24"/>
          <w:lang w:val="en-GB" w:eastAsia="en-GB"/>
        </w:rPr>
        <w:tab/>
      </w:r>
      <w:r w:rsidRPr="00673428">
        <w:rPr>
          <w:rFonts w:ascii="Arial" w:hAnsi="Arial" w:cs="Arial"/>
          <w:noProof/>
          <w:lang w:val="en-ZA"/>
        </w:rPr>
        <w:t>Donations or exchanges</w:t>
      </w:r>
      <w:r w:rsidRPr="00673428">
        <w:rPr>
          <w:rFonts w:ascii="Arial" w:hAnsi="Arial" w:cs="Arial"/>
          <w:noProof/>
        </w:rPr>
        <w:tab/>
      </w:r>
      <w:r w:rsidR="002B2124" w:rsidRPr="00673428">
        <w:rPr>
          <w:rFonts w:ascii="Arial" w:hAnsi="Arial" w:cs="Arial"/>
          <w:noProof/>
        </w:rPr>
        <w:t>12</w:t>
      </w:r>
    </w:p>
    <w:p w14:paraId="6EE519AC" w14:textId="6FCBF209" w:rsidR="001A286F" w:rsidRPr="00673428" w:rsidRDefault="001A286F">
      <w:pPr>
        <w:pStyle w:val="TOC3"/>
        <w:rPr>
          <w:rFonts w:ascii="Arial" w:hAnsi="Arial" w:cs="Arial"/>
          <w:noProof/>
        </w:rPr>
      </w:pPr>
      <w:r w:rsidRPr="00673428">
        <w:rPr>
          <w:rFonts w:ascii="Arial" w:hAnsi="Arial" w:cs="Arial"/>
          <w:noProof/>
          <w:lang w:val="en-ZA"/>
        </w:rPr>
        <w:t>4.6.4</w:t>
      </w:r>
      <w:r w:rsidRPr="00673428">
        <w:rPr>
          <w:rFonts w:ascii="Arial" w:hAnsi="Arial" w:cs="Arial"/>
          <w:noProof/>
          <w:szCs w:val="24"/>
          <w:lang w:val="en-GB" w:eastAsia="en-GB"/>
        </w:rPr>
        <w:tab/>
      </w:r>
      <w:r w:rsidRPr="00673428">
        <w:rPr>
          <w:rFonts w:ascii="Arial" w:hAnsi="Arial" w:cs="Arial"/>
          <w:noProof/>
          <w:lang w:val="en-ZA"/>
        </w:rPr>
        <w:t>Carrying amount on property plant and equipment</w:t>
      </w:r>
      <w:r w:rsidRPr="00673428">
        <w:rPr>
          <w:rFonts w:ascii="Arial" w:hAnsi="Arial" w:cs="Arial"/>
          <w:noProof/>
        </w:rPr>
        <w:tab/>
      </w:r>
      <w:r w:rsidR="002B2124" w:rsidRPr="00673428">
        <w:rPr>
          <w:rFonts w:ascii="Arial" w:hAnsi="Arial" w:cs="Arial"/>
          <w:noProof/>
        </w:rPr>
        <w:t>12</w:t>
      </w:r>
    </w:p>
    <w:p w14:paraId="1EA9DE81" w14:textId="1C612B19" w:rsidR="00832DF6" w:rsidRPr="00673428" w:rsidRDefault="00832DF6" w:rsidP="00832DF6">
      <w:pPr>
        <w:pStyle w:val="Heading3"/>
        <w:numPr>
          <w:ilvl w:val="0"/>
          <w:numId w:val="0"/>
        </w:numPr>
        <w:spacing w:before="70" w:after="70" w:line="240" w:lineRule="auto"/>
        <w:rPr>
          <w:rFonts w:ascii="Arial" w:hAnsi="Arial" w:cs="Arial"/>
          <w:b w:val="0"/>
          <w:lang w:val="en-ZA"/>
        </w:rPr>
      </w:pPr>
      <w:r w:rsidRPr="00673428">
        <w:rPr>
          <w:rFonts w:ascii="Arial" w:hAnsi="Arial" w:cs="Arial"/>
          <w:noProof/>
        </w:rPr>
        <w:t>4.6.5</w:t>
      </w:r>
      <w:r w:rsidRPr="00673428">
        <w:rPr>
          <w:rFonts w:ascii="Arial" w:hAnsi="Arial" w:cs="Arial"/>
          <w:noProof/>
        </w:rPr>
        <w:tab/>
      </w:r>
      <w:r w:rsidRPr="00673428">
        <w:rPr>
          <w:rFonts w:ascii="Arial" w:hAnsi="Arial" w:cs="Arial"/>
          <w:noProof/>
        </w:rPr>
        <w:tab/>
      </w:r>
      <w:r w:rsidRPr="00673428">
        <w:rPr>
          <w:rFonts w:ascii="Arial" w:hAnsi="Arial" w:cs="Arial"/>
          <w:b w:val="0"/>
          <w:lang w:val="en-ZA"/>
        </w:rPr>
        <w:t>Componentisation of major portions of assets</w:t>
      </w:r>
      <w:r w:rsidRPr="00673428">
        <w:rPr>
          <w:rFonts w:ascii="Arial" w:hAnsi="Arial" w:cs="Arial"/>
          <w:b w:val="0"/>
          <w:lang w:val="en-ZA"/>
        </w:rPr>
        <w:tab/>
      </w:r>
      <w:r w:rsidRPr="00673428">
        <w:rPr>
          <w:rFonts w:ascii="Arial" w:hAnsi="Arial" w:cs="Arial"/>
          <w:b w:val="0"/>
          <w:lang w:val="en-ZA"/>
        </w:rPr>
        <w:tab/>
      </w:r>
      <w:r w:rsidRPr="00673428">
        <w:rPr>
          <w:rFonts w:ascii="Arial" w:hAnsi="Arial" w:cs="Arial"/>
          <w:b w:val="0"/>
          <w:lang w:val="en-ZA"/>
        </w:rPr>
        <w:tab/>
      </w:r>
      <w:r w:rsidRPr="00673428">
        <w:rPr>
          <w:rFonts w:ascii="Arial" w:hAnsi="Arial" w:cs="Arial"/>
          <w:b w:val="0"/>
          <w:lang w:val="en-ZA"/>
        </w:rPr>
        <w:tab/>
      </w:r>
      <w:r w:rsidRPr="00673428">
        <w:rPr>
          <w:rFonts w:ascii="Arial" w:hAnsi="Arial" w:cs="Arial"/>
          <w:b w:val="0"/>
          <w:lang w:val="en-ZA"/>
        </w:rPr>
        <w:tab/>
        <w:t xml:space="preserve">     12</w:t>
      </w:r>
    </w:p>
    <w:p w14:paraId="0BD17330" w14:textId="7D3CC04A" w:rsidR="00832DF6" w:rsidRPr="00673428" w:rsidRDefault="00832DF6">
      <w:pPr>
        <w:pStyle w:val="TOC3"/>
        <w:rPr>
          <w:rFonts w:ascii="Arial" w:hAnsi="Arial" w:cs="Arial"/>
          <w:noProof/>
          <w:szCs w:val="24"/>
          <w:lang w:val="en-GB" w:eastAsia="en-GB"/>
        </w:rPr>
      </w:pPr>
    </w:p>
    <w:p w14:paraId="6616D803" w14:textId="3B33F277"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5</w:t>
      </w:r>
      <w:r w:rsidRPr="00673428">
        <w:rPr>
          <w:rFonts w:ascii="Arial" w:hAnsi="Arial" w:cs="Arial"/>
          <w:noProof/>
          <w:sz w:val="24"/>
          <w:szCs w:val="24"/>
          <w:lang w:val="en-GB" w:eastAsia="en-GB"/>
        </w:rPr>
        <w:tab/>
      </w:r>
      <w:r w:rsidRPr="00673428">
        <w:rPr>
          <w:rFonts w:ascii="Arial" w:hAnsi="Arial" w:cs="Arial"/>
          <w:noProof/>
          <w:lang w:val="en-ZA"/>
        </w:rPr>
        <w:t>Safekeeping, identification and movement of fixed assets</w:t>
      </w:r>
      <w:r w:rsidRPr="00673428">
        <w:rPr>
          <w:rFonts w:ascii="Arial" w:hAnsi="Arial" w:cs="Arial"/>
          <w:noProof/>
        </w:rPr>
        <w:tab/>
      </w:r>
      <w:r w:rsidR="00832DF6" w:rsidRPr="00673428">
        <w:rPr>
          <w:rFonts w:ascii="Arial" w:hAnsi="Arial" w:cs="Arial"/>
          <w:noProof/>
        </w:rPr>
        <w:t>13</w:t>
      </w:r>
    </w:p>
    <w:p w14:paraId="1569E719" w14:textId="44D18168"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5.1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832DF6" w:rsidRPr="00673428">
        <w:rPr>
          <w:rFonts w:ascii="Arial" w:hAnsi="Arial" w:cs="Arial"/>
          <w:noProof/>
        </w:rPr>
        <w:t>13</w:t>
      </w:r>
    </w:p>
    <w:p w14:paraId="1AD3752A" w14:textId="42C7F4B1"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5.2</w:t>
      </w:r>
      <w:r w:rsidRPr="00673428">
        <w:rPr>
          <w:rFonts w:ascii="Arial" w:hAnsi="Arial" w:cs="Arial"/>
          <w:noProof/>
          <w:szCs w:val="24"/>
          <w:lang w:val="en-GB" w:eastAsia="en-GB"/>
        </w:rPr>
        <w:tab/>
      </w:r>
      <w:r w:rsidRPr="00673428">
        <w:rPr>
          <w:rFonts w:ascii="Arial" w:hAnsi="Arial" w:cs="Arial"/>
          <w:noProof/>
          <w:lang w:val="en-ZA"/>
        </w:rPr>
        <w:t>Safekeeping</w:t>
      </w:r>
      <w:r w:rsidRPr="00673428">
        <w:rPr>
          <w:rFonts w:ascii="Arial" w:hAnsi="Arial" w:cs="Arial"/>
          <w:noProof/>
        </w:rPr>
        <w:tab/>
      </w:r>
      <w:r w:rsidR="00832DF6" w:rsidRPr="00673428">
        <w:rPr>
          <w:rFonts w:ascii="Arial" w:hAnsi="Arial" w:cs="Arial"/>
          <w:noProof/>
        </w:rPr>
        <w:t>13</w:t>
      </w:r>
    </w:p>
    <w:p w14:paraId="3D427FE2" w14:textId="33B52003"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5.3</w:t>
      </w:r>
      <w:r w:rsidRPr="00673428">
        <w:rPr>
          <w:rFonts w:ascii="Arial" w:hAnsi="Arial" w:cs="Arial"/>
          <w:noProof/>
          <w:szCs w:val="24"/>
          <w:lang w:val="en-GB" w:eastAsia="en-GB"/>
        </w:rPr>
        <w:tab/>
      </w:r>
      <w:r w:rsidRPr="00673428">
        <w:rPr>
          <w:rFonts w:ascii="Arial" w:hAnsi="Arial" w:cs="Arial"/>
          <w:noProof/>
          <w:lang w:val="en-ZA"/>
        </w:rPr>
        <w:t>Identification</w:t>
      </w:r>
      <w:r w:rsidRPr="00673428">
        <w:rPr>
          <w:rFonts w:ascii="Arial" w:hAnsi="Arial" w:cs="Arial"/>
          <w:noProof/>
        </w:rPr>
        <w:tab/>
      </w:r>
      <w:r w:rsidR="00832DF6" w:rsidRPr="00673428">
        <w:rPr>
          <w:rFonts w:ascii="Arial" w:hAnsi="Arial" w:cs="Arial"/>
          <w:noProof/>
        </w:rPr>
        <w:t>14</w:t>
      </w:r>
    </w:p>
    <w:p w14:paraId="3B30E0B6" w14:textId="3155AF0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5.4</w:t>
      </w:r>
      <w:r w:rsidRPr="00673428">
        <w:rPr>
          <w:rFonts w:ascii="Arial" w:hAnsi="Arial" w:cs="Arial"/>
          <w:noProof/>
          <w:szCs w:val="24"/>
          <w:lang w:val="en-GB" w:eastAsia="en-GB"/>
        </w:rPr>
        <w:tab/>
      </w:r>
      <w:r w:rsidRPr="00673428">
        <w:rPr>
          <w:rFonts w:ascii="Arial" w:hAnsi="Arial" w:cs="Arial"/>
          <w:noProof/>
          <w:lang w:val="en-ZA"/>
        </w:rPr>
        <w:t>Transfers to another Asset Controller</w:t>
      </w:r>
      <w:r w:rsidRPr="00673428">
        <w:rPr>
          <w:rFonts w:ascii="Arial" w:hAnsi="Arial" w:cs="Arial"/>
          <w:noProof/>
        </w:rPr>
        <w:tab/>
      </w:r>
      <w:r w:rsidR="00832DF6" w:rsidRPr="00673428">
        <w:rPr>
          <w:rFonts w:ascii="Arial" w:hAnsi="Arial" w:cs="Arial"/>
          <w:noProof/>
        </w:rPr>
        <w:t>14</w:t>
      </w:r>
    </w:p>
    <w:p w14:paraId="5D297743" w14:textId="6298AA8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5.4.1</w:t>
      </w:r>
      <w:r w:rsidRPr="00673428">
        <w:rPr>
          <w:rFonts w:ascii="Arial" w:hAnsi="Arial" w:cs="Arial"/>
          <w:noProof/>
          <w:szCs w:val="24"/>
          <w:lang w:val="en-GB" w:eastAsia="en-GB"/>
        </w:rPr>
        <w:tab/>
      </w:r>
      <w:r w:rsidRPr="00673428">
        <w:rPr>
          <w:rFonts w:ascii="Arial" w:hAnsi="Arial" w:cs="Arial"/>
          <w:noProof/>
          <w:lang w:val="en-ZA"/>
        </w:rPr>
        <w:t>Permanent transfers to another Asset Controller</w:t>
      </w:r>
      <w:r w:rsidRPr="00673428">
        <w:rPr>
          <w:rFonts w:ascii="Arial" w:hAnsi="Arial" w:cs="Arial"/>
          <w:noProof/>
        </w:rPr>
        <w:tab/>
      </w:r>
      <w:r w:rsidR="00832DF6" w:rsidRPr="00673428">
        <w:rPr>
          <w:rFonts w:ascii="Arial" w:hAnsi="Arial" w:cs="Arial"/>
          <w:noProof/>
        </w:rPr>
        <w:t>14</w:t>
      </w:r>
    </w:p>
    <w:p w14:paraId="1AD13AAE" w14:textId="2849A568"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5.4.2</w:t>
      </w:r>
      <w:r w:rsidRPr="00673428">
        <w:rPr>
          <w:rFonts w:ascii="Arial" w:hAnsi="Arial" w:cs="Arial"/>
          <w:noProof/>
          <w:szCs w:val="24"/>
          <w:lang w:val="en-GB" w:eastAsia="en-GB"/>
        </w:rPr>
        <w:tab/>
      </w:r>
      <w:r w:rsidRPr="00673428">
        <w:rPr>
          <w:rFonts w:ascii="Arial" w:hAnsi="Arial" w:cs="Arial"/>
          <w:noProof/>
          <w:lang w:val="en-ZA"/>
        </w:rPr>
        <w:t>Relocation or Reassignment of Property, Plant or Equipment</w:t>
      </w:r>
      <w:r w:rsidRPr="00673428">
        <w:rPr>
          <w:rFonts w:ascii="Arial" w:hAnsi="Arial" w:cs="Arial"/>
          <w:noProof/>
        </w:rPr>
        <w:tab/>
      </w:r>
      <w:r w:rsidR="00832DF6" w:rsidRPr="00673428">
        <w:rPr>
          <w:rFonts w:ascii="Arial" w:hAnsi="Arial" w:cs="Arial"/>
          <w:noProof/>
        </w:rPr>
        <w:t>14</w:t>
      </w:r>
    </w:p>
    <w:p w14:paraId="67C4E9EB" w14:textId="676E8245"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5.4.3</w:t>
      </w:r>
      <w:r w:rsidRPr="00673428">
        <w:rPr>
          <w:rFonts w:ascii="Arial" w:hAnsi="Arial" w:cs="Arial"/>
          <w:noProof/>
          <w:szCs w:val="24"/>
          <w:lang w:val="en-GB" w:eastAsia="en-GB"/>
        </w:rPr>
        <w:tab/>
      </w:r>
      <w:r w:rsidRPr="00673428">
        <w:rPr>
          <w:rFonts w:ascii="Arial" w:hAnsi="Arial" w:cs="Arial"/>
          <w:noProof/>
          <w:lang w:val="en-ZA"/>
        </w:rPr>
        <w:t>Verification</w:t>
      </w:r>
      <w:r w:rsidRPr="00673428">
        <w:rPr>
          <w:rFonts w:ascii="Arial" w:hAnsi="Arial" w:cs="Arial"/>
          <w:noProof/>
        </w:rPr>
        <w:tab/>
      </w:r>
      <w:r w:rsidR="00832DF6" w:rsidRPr="00673428">
        <w:rPr>
          <w:rFonts w:ascii="Arial" w:hAnsi="Arial" w:cs="Arial"/>
          <w:noProof/>
        </w:rPr>
        <w:t>14</w:t>
      </w:r>
    </w:p>
    <w:p w14:paraId="084ECBDE" w14:textId="0272C3CF"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6</w:t>
      </w:r>
      <w:r w:rsidRPr="00673428">
        <w:rPr>
          <w:rFonts w:ascii="Arial" w:hAnsi="Arial" w:cs="Arial"/>
          <w:noProof/>
          <w:sz w:val="24"/>
          <w:szCs w:val="24"/>
          <w:lang w:val="en-GB" w:eastAsia="en-GB"/>
        </w:rPr>
        <w:tab/>
      </w:r>
      <w:r w:rsidRPr="00673428">
        <w:rPr>
          <w:rFonts w:ascii="Arial" w:hAnsi="Arial" w:cs="Arial"/>
          <w:noProof/>
          <w:lang w:val="en-ZA"/>
        </w:rPr>
        <w:t>Fixed assets register</w:t>
      </w:r>
      <w:r w:rsidRPr="00673428">
        <w:rPr>
          <w:rFonts w:ascii="Arial" w:hAnsi="Arial" w:cs="Arial"/>
          <w:noProof/>
        </w:rPr>
        <w:tab/>
      </w:r>
      <w:r w:rsidR="00832DF6" w:rsidRPr="00673428">
        <w:rPr>
          <w:rFonts w:ascii="Arial" w:hAnsi="Arial" w:cs="Arial"/>
          <w:noProof/>
        </w:rPr>
        <w:t>15</w:t>
      </w:r>
    </w:p>
    <w:p w14:paraId="51EFC1EA" w14:textId="7850787B"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6.1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832DF6" w:rsidRPr="00673428">
        <w:rPr>
          <w:rFonts w:ascii="Arial" w:hAnsi="Arial" w:cs="Arial"/>
          <w:noProof/>
        </w:rPr>
        <w:t>15</w:t>
      </w:r>
    </w:p>
    <w:p w14:paraId="75EF05AC" w14:textId="39F22563"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lastRenderedPageBreak/>
        <w:t>6.1.1</w:t>
      </w:r>
      <w:r w:rsidRPr="00673428">
        <w:rPr>
          <w:rFonts w:ascii="Arial" w:hAnsi="Arial" w:cs="Arial"/>
          <w:noProof/>
          <w:szCs w:val="24"/>
          <w:lang w:val="en-GB" w:eastAsia="en-GB"/>
        </w:rPr>
        <w:tab/>
      </w:r>
      <w:r w:rsidRPr="00673428">
        <w:rPr>
          <w:rFonts w:ascii="Arial" w:hAnsi="Arial" w:cs="Arial"/>
          <w:noProof/>
          <w:lang w:val="en-ZA"/>
        </w:rPr>
        <w:t>Establishment and Management of the Financial Asset Register</w:t>
      </w:r>
      <w:r w:rsidRPr="00673428">
        <w:rPr>
          <w:rFonts w:ascii="Arial" w:hAnsi="Arial" w:cs="Arial"/>
          <w:noProof/>
        </w:rPr>
        <w:tab/>
      </w:r>
      <w:r w:rsidR="00832DF6" w:rsidRPr="00673428">
        <w:rPr>
          <w:rFonts w:ascii="Arial" w:hAnsi="Arial" w:cs="Arial"/>
          <w:noProof/>
        </w:rPr>
        <w:t>15</w:t>
      </w:r>
    </w:p>
    <w:p w14:paraId="6DB98540" w14:textId="45226254"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6.1.2</w:t>
      </w:r>
      <w:r w:rsidRPr="00673428">
        <w:rPr>
          <w:rFonts w:ascii="Arial" w:hAnsi="Arial" w:cs="Arial"/>
          <w:noProof/>
          <w:szCs w:val="24"/>
          <w:lang w:val="en-GB" w:eastAsia="en-GB"/>
        </w:rPr>
        <w:tab/>
      </w:r>
      <w:r w:rsidRPr="00673428">
        <w:rPr>
          <w:rFonts w:ascii="Arial" w:hAnsi="Arial" w:cs="Arial"/>
          <w:noProof/>
          <w:lang w:val="en-ZA"/>
        </w:rPr>
        <w:t>Format of the fixed assets register</w:t>
      </w:r>
      <w:r w:rsidRPr="00673428">
        <w:rPr>
          <w:rFonts w:ascii="Arial" w:hAnsi="Arial" w:cs="Arial"/>
          <w:noProof/>
        </w:rPr>
        <w:tab/>
      </w:r>
      <w:r w:rsidR="00832DF6" w:rsidRPr="00673428">
        <w:rPr>
          <w:rFonts w:ascii="Arial" w:hAnsi="Arial" w:cs="Arial"/>
          <w:noProof/>
        </w:rPr>
        <w:t>15</w:t>
      </w:r>
    </w:p>
    <w:p w14:paraId="0139EC81" w14:textId="5462AEC3"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6.2</w:t>
      </w:r>
      <w:r w:rsidRPr="00673428">
        <w:rPr>
          <w:rFonts w:ascii="Arial" w:hAnsi="Arial" w:cs="Arial"/>
          <w:noProof/>
          <w:szCs w:val="24"/>
          <w:lang w:val="en-GB" w:eastAsia="en-GB"/>
        </w:rPr>
        <w:tab/>
      </w:r>
      <w:r w:rsidRPr="00673428">
        <w:rPr>
          <w:rFonts w:ascii="Arial" w:hAnsi="Arial" w:cs="Arial"/>
          <w:noProof/>
          <w:lang w:val="en-ZA"/>
        </w:rPr>
        <w:t>Provision of information for the fixed asset register</w:t>
      </w:r>
      <w:r w:rsidRPr="00673428">
        <w:rPr>
          <w:rFonts w:ascii="Arial" w:hAnsi="Arial" w:cs="Arial"/>
          <w:noProof/>
        </w:rPr>
        <w:tab/>
      </w:r>
      <w:r w:rsidR="00832DF6" w:rsidRPr="00673428">
        <w:rPr>
          <w:rFonts w:ascii="Arial" w:hAnsi="Arial" w:cs="Arial"/>
          <w:noProof/>
        </w:rPr>
        <w:t>15</w:t>
      </w:r>
    </w:p>
    <w:p w14:paraId="2632B4E8" w14:textId="30AB85E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6.3</w:t>
      </w:r>
      <w:r w:rsidRPr="00673428">
        <w:rPr>
          <w:rFonts w:ascii="Arial" w:hAnsi="Arial" w:cs="Arial"/>
          <w:noProof/>
          <w:szCs w:val="24"/>
          <w:lang w:val="en-GB" w:eastAsia="en-GB"/>
        </w:rPr>
        <w:tab/>
      </w:r>
      <w:r w:rsidRPr="00673428">
        <w:rPr>
          <w:rFonts w:ascii="Arial" w:hAnsi="Arial" w:cs="Arial"/>
          <w:noProof/>
          <w:lang w:val="en-ZA"/>
        </w:rPr>
        <w:t>Recording on the register</w:t>
      </w:r>
      <w:r w:rsidRPr="00673428">
        <w:rPr>
          <w:rFonts w:ascii="Arial" w:hAnsi="Arial" w:cs="Arial"/>
          <w:noProof/>
        </w:rPr>
        <w:tab/>
      </w:r>
      <w:r w:rsidR="00832DF6" w:rsidRPr="00673428">
        <w:rPr>
          <w:rFonts w:ascii="Arial" w:hAnsi="Arial" w:cs="Arial"/>
          <w:noProof/>
        </w:rPr>
        <w:t>16</w:t>
      </w:r>
    </w:p>
    <w:p w14:paraId="0252E9EC" w14:textId="0F1C31C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6.4</w:t>
      </w:r>
      <w:r w:rsidRPr="00673428">
        <w:rPr>
          <w:rFonts w:ascii="Arial" w:hAnsi="Arial" w:cs="Arial"/>
          <w:noProof/>
          <w:szCs w:val="24"/>
          <w:lang w:val="en-GB" w:eastAsia="en-GB"/>
        </w:rPr>
        <w:tab/>
      </w:r>
      <w:r w:rsidRPr="00673428">
        <w:rPr>
          <w:rFonts w:ascii="Arial" w:hAnsi="Arial" w:cs="Arial"/>
          <w:noProof/>
          <w:lang w:val="en-ZA"/>
        </w:rPr>
        <w:t>Carrying value</w:t>
      </w:r>
      <w:r w:rsidRPr="00673428">
        <w:rPr>
          <w:rFonts w:ascii="Arial" w:hAnsi="Arial" w:cs="Arial"/>
          <w:noProof/>
        </w:rPr>
        <w:tab/>
      </w:r>
      <w:r w:rsidR="00832DF6" w:rsidRPr="00673428">
        <w:rPr>
          <w:rFonts w:ascii="Arial" w:hAnsi="Arial" w:cs="Arial"/>
          <w:noProof/>
        </w:rPr>
        <w:t>16</w:t>
      </w:r>
    </w:p>
    <w:p w14:paraId="41E4C635" w14:textId="29AAD1E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6.4.1</w:t>
      </w:r>
      <w:r w:rsidRPr="00673428">
        <w:rPr>
          <w:rFonts w:ascii="Arial" w:hAnsi="Arial" w:cs="Arial"/>
          <w:noProof/>
          <w:szCs w:val="24"/>
          <w:lang w:val="en-GB" w:eastAsia="en-GB"/>
        </w:rPr>
        <w:tab/>
      </w:r>
      <w:r w:rsidRPr="00673428">
        <w:rPr>
          <w:rFonts w:ascii="Arial" w:hAnsi="Arial" w:cs="Arial"/>
          <w:noProof/>
          <w:lang w:val="en-ZA"/>
        </w:rPr>
        <w:t>Internal Controls over the Financial Asset Registers</w:t>
      </w:r>
      <w:r w:rsidRPr="00673428">
        <w:rPr>
          <w:rFonts w:ascii="Arial" w:hAnsi="Arial" w:cs="Arial"/>
          <w:noProof/>
        </w:rPr>
        <w:tab/>
      </w:r>
      <w:r w:rsidR="00832DF6" w:rsidRPr="00673428">
        <w:rPr>
          <w:rFonts w:ascii="Arial" w:hAnsi="Arial" w:cs="Arial"/>
          <w:noProof/>
        </w:rPr>
        <w:t>16</w:t>
      </w:r>
    </w:p>
    <w:p w14:paraId="0094BBAF" w14:textId="2E321652"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7</w:t>
      </w:r>
      <w:r w:rsidRPr="00673428">
        <w:rPr>
          <w:rFonts w:ascii="Arial" w:hAnsi="Arial" w:cs="Arial"/>
          <w:noProof/>
          <w:sz w:val="24"/>
          <w:szCs w:val="24"/>
          <w:lang w:val="en-GB" w:eastAsia="en-GB"/>
        </w:rPr>
        <w:tab/>
      </w:r>
      <w:r w:rsidRPr="00673428">
        <w:rPr>
          <w:rFonts w:ascii="Arial" w:hAnsi="Arial" w:cs="Arial"/>
          <w:noProof/>
          <w:lang w:val="en-ZA"/>
        </w:rPr>
        <w:t>Acquisition and replacement of fixed assets</w:t>
      </w:r>
      <w:r w:rsidRPr="00673428">
        <w:rPr>
          <w:rFonts w:ascii="Arial" w:hAnsi="Arial" w:cs="Arial"/>
          <w:noProof/>
        </w:rPr>
        <w:tab/>
      </w:r>
      <w:r w:rsidR="00F320B1" w:rsidRPr="00673428">
        <w:rPr>
          <w:rFonts w:ascii="Arial" w:hAnsi="Arial" w:cs="Arial"/>
          <w:noProof/>
        </w:rPr>
        <w:t>17</w:t>
      </w:r>
    </w:p>
    <w:p w14:paraId="64F0E1E4" w14:textId="2851C23A"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7.1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F320B1" w:rsidRPr="00673428">
        <w:rPr>
          <w:rFonts w:ascii="Arial" w:hAnsi="Arial" w:cs="Arial"/>
          <w:noProof/>
        </w:rPr>
        <w:t>17</w:t>
      </w:r>
    </w:p>
    <w:p w14:paraId="0816E650" w14:textId="1BF25C89"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7.2</w:t>
      </w:r>
      <w:r w:rsidRPr="00673428">
        <w:rPr>
          <w:rFonts w:ascii="Arial" w:hAnsi="Arial" w:cs="Arial"/>
          <w:noProof/>
          <w:szCs w:val="24"/>
          <w:lang w:val="en-GB" w:eastAsia="en-GB"/>
        </w:rPr>
        <w:tab/>
      </w:r>
      <w:r w:rsidRPr="00673428">
        <w:rPr>
          <w:rFonts w:ascii="Arial" w:hAnsi="Arial" w:cs="Arial"/>
          <w:noProof/>
          <w:lang w:val="en-ZA"/>
        </w:rPr>
        <w:t>Acquisition of fixed assets</w:t>
      </w:r>
      <w:r w:rsidRPr="00673428">
        <w:rPr>
          <w:rFonts w:ascii="Arial" w:hAnsi="Arial" w:cs="Arial"/>
          <w:noProof/>
        </w:rPr>
        <w:tab/>
      </w:r>
      <w:r w:rsidR="00F320B1" w:rsidRPr="00673428">
        <w:rPr>
          <w:rFonts w:ascii="Arial" w:hAnsi="Arial" w:cs="Arial"/>
          <w:noProof/>
        </w:rPr>
        <w:t>17</w:t>
      </w:r>
    </w:p>
    <w:p w14:paraId="718E3B04" w14:textId="5FB5B9E4"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7.3</w:t>
      </w:r>
      <w:r w:rsidRPr="00673428">
        <w:rPr>
          <w:rFonts w:ascii="Arial" w:hAnsi="Arial" w:cs="Arial"/>
          <w:noProof/>
          <w:szCs w:val="24"/>
          <w:lang w:val="en-GB" w:eastAsia="en-GB"/>
        </w:rPr>
        <w:tab/>
      </w:r>
      <w:r w:rsidRPr="00673428">
        <w:rPr>
          <w:rFonts w:ascii="Arial" w:hAnsi="Arial" w:cs="Arial"/>
          <w:noProof/>
          <w:lang w:val="en-ZA"/>
        </w:rPr>
        <w:t>Physical Receipting and Management</w:t>
      </w:r>
      <w:r w:rsidRPr="00673428">
        <w:rPr>
          <w:rFonts w:ascii="Arial" w:hAnsi="Arial" w:cs="Arial"/>
          <w:noProof/>
        </w:rPr>
        <w:tab/>
      </w:r>
      <w:r w:rsidR="00F320B1" w:rsidRPr="00673428">
        <w:rPr>
          <w:rFonts w:ascii="Arial" w:hAnsi="Arial" w:cs="Arial"/>
          <w:noProof/>
        </w:rPr>
        <w:t>17</w:t>
      </w:r>
    </w:p>
    <w:p w14:paraId="787AEBE1" w14:textId="7A91EDD4"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7.3.1</w:t>
      </w:r>
      <w:r w:rsidRPr="00673428">
        <w:rPr>
          <w:rFonts w:ascii="Arial" w:hAnsi="Arial" w:cs="Arial"/>
          <w:noProof/>
          <w:szCs w:val="24"/>
          <w:lang w:val="en-GB" w:eastAsia="en-GB"/>
        </w:rPr>
        <w:tab/>
      </w:r>
      <w:r w:rsidRPr="00673428">
        <w:rPr>
          <w:rFonts w:ascii="Arial" w:hAnsi="Arial" w:cs="Arial"/>
          <w:noProof/>
          <w:lang w:val="en-ZA"/>
        </w:rPr>
        <w:t>Responsibilities of the Asset Controller</w:t>
      </w:r>
      <w:r w:rsidRPr="00673428">
        <w:rPr>
          <w:rFonts w:ascii="Arial" w:hAnsi="Arial" w:cs="Arial"/>
          <w:noProof/>
        </w:rPr>
        <w:tab/>
      </w:r>
      <w:r w:rsidR="00F320B1" w:rsidRPr="00673428">
        <w:rPr>
          <w:rFonts w:ascii="Arial" w:hAnsi="Arial" w:cs="Arial"/>
          <w:noProof/>
        </w:rPr>
        <w:t>17</w:t>
      </w:r>
    </w:p>
    <w:p w14:paraId="1EB81871" w14:textId="0DA7F73E"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7.3.2</w:t>
      </w:r>
      <w:r w:rsidRPr="00673428">
        <w:rPr>
          <w:rFonts w:ascii="Arial" w:hAnsi="Arial" w:cs="Arial"/>
          <w:noProof/>
          <w:szCs w:val="24"/>
          <w:lang w:val="en-GB" w:eastAsia="en-GB"/>
        </w:rPr>
        <w:tab/>
      </w:r>
      <w:r w:rsidRPr="00673428">
        <w:rPr>
          <w:rFonts w:ascii="Arial" w:hAnsi="Arial" w:cs="Arial"/>
          <w:noProof/>
          <w:lang w:val="en-ZA"/>
        </w:rPr>
        <w:t>The date of acquisition</w:t>
      </w:r>
      <w:r w:rsidRPr="00673428">
        <w:rPr>
          <w:rFonts w:ascii="Arial" w:hAnsi="Arial" w:cs="Arial"/>
          <w:noProof/>
        </w:rPr>
        <w:tab/>
      </w:r>
      <w:r w:rsidR="00F320B1" w:rsidRPr="00673428">
        <w:rPr>
          <w:rFonts w:ascii="Arial" w:hAnsi="Arial" w:cs="Arial"/>
          <w:noProof/>
        </w:rPr>
        <w:t>17</w:t>
      </w:r>
    </w:p>
    <w:p w14:paraId="178E6AB7" w14:textId="4E4E74BA"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7.4</w:t>
      </w:r>
      <w:r w:rsidRPr="00673428">
        <w:rPr>
          <w:rFonts w:ascii="Arial" w:hAnsi="Arial" w:cs="Arial"/>
          <w:noProof/>
          <w:szCs w:val="24"/>
          <w:lang w:val="en-GB" w:eastAsia="en-GB"/>
        </w:rPr>
        <w:tab/>
      </w:r>
      <w:r w:rsidRPr="00673428">
        <w:rPr>
          <w:rFonts w:ascii="Arial" w:hAnsi="Arial" w:cs="Arial"/>
          <w:noProof/>
          <w:lang w:val="en-ZA"/>
        </w:rPr>
        <w:t>Replacement of fixed assets</w:t>
      </w:r>
      <w:r w:rsidRPr="00673428">
        <w:rPr>
          <w:rFonts w:ascii="Arial" w:hAnsi="Arial" w:cs="Arial"/>
          <w:noProof/>
        </w:rPr>
        <w:tab/>
      </w:r>
      <w:r w:rsidR="00F320B1" w:rsidRPr="00673428">
        <w:rPr>
          <w:rFonts w:ascii="Arial" w:hAnsi="Arial" w:cs="Arial"/>
          <w:noProof/>
        </w:rPr>
        <w:t>17</w:t>
      </w:r>
    </w:p>
    <w:p w14:paraId="4DA0A2C8" w14:textId="75F3DD9B"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8</w:t>
      </w:r>
      <w:r w:rsidRPr="00673428">
        <w:rPr>
          <w:rFonts w:ascii="Arial" w:hAnsi="Arial" w:cs="Arial"/>
          <w:noProof/>
          <w:sz w:val="24"/>
          <w:szCs w:val="24"/>
          <w:lang w:val="en-GB" w:eastAsia="en-GB"/>
        </w:rPr>
        <w:tab/>
      </w:r>
      <w:r w:rsidRPr="00673428">
        <w:rPr>
          <w:rFonts w:ascii="Arial" w:hAnsi="Arial" w:cs="Arial"/>
          <w:noProof/>
          <w:lang w:val="en-ZA"/>
        </w:rPr>
        <w:t>Capitalisation criteria</w:t>
      </w:r>
      <w:r w:rsidRPr="00673428">
        <w:rPr>
          <w:rFonts w:ascii="Arial" w:hAnsi="Arial" w:cs="Arial"/>
          <w:noProof/>
        </w:rPr>
        <w:tab/>
      </w:r>
      <w:r w:rsidR="00F320B1" w:rsidRPr="00673428">
        <w:rPr>
          <w:rFonts w:ascii="Arial" w:hAnsi="Arial" w:cs="Arial"/>
          <w:noProof/>
        </w:rPr>
        <w:t>19</w:t>
      </w:r>
    </w:p>
    <w:p w14:paraId="2691A441" w14:textId="32A11FD8"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8.1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F320B1" w:rsidRPr="00673428">
        <w:rPr>
          <w:rFonts w:ascii="Arial" w:hAnsi="Arial" w:cs="Arial"/>
          <w:noProof/>
        </w:rPr>
        <w:t>19</w:t>
      </w:r>
    </w:p>
    <w:p w14:paraId="3C572409" w14:textId="410B071B"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Material value: Management of Valuable Items</w:t>
      </w:r>
      <w:r w:rsidRPr="00673428">
        <w:rPr>
          <w:rFonts w:ascii="Arial" w:hAnsi="Arial" w:cs="Arial"/>
          <w:noProof/>
        </w:rPr>
        <w:tab/>
      </w:r>
      <w:r w:rsidR="00F320B1" w:rsidRPr="00673428">
        <w:rPr>
          <w:rFonts w:ascii="Arial" w:hAnsi="Arial" w:cs="Arial"/>
          <w:noProof/>
        </w:rPr>
        <w:t>19</w:t>
      </w:r>
    </w:p>
    <w:p w14:paraId="760E3F9D" w14:textId="5F72B78D"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8.1.1</w:t>
      </w:r>
      <w:r w:rsidRPr="00673428">
        <w:rPr>
          <w:rFonts w:ascii="Arial" w:hAnsi="Arial" w:cs="Arial"/>
          <w:noProof/>
          <w:szCs w:val="24"/>
          <w:lang w:val="en-GB" w:eastAsia="en-GB"/>
        </w:rPr>
        <w:tab/>
      </w:r>
      <w:r w:rsidRPr="00673428">
        <w:rPr>
          <w:rFonts w:ascii="Arial" w:hAnsi="Arial" w:cs="Arial"/>
          <w:noProof/>
          <w:lang w:val="en-ZA"/>
        </w:rPr>
        <w:t>Management of asset inventory items</w:t>
      </w:r>
      <w:r w:rsidRPr="00673428">
        <w:rPr>
          <w:rFonts w:ascii="Arial" w:hAnsi="Arial" w:cs="Arial"/>
          <w:noProof/>
        </w:rPr>
        <w:tab/>
      </w:r>
      <w:r w:rsidR="00F320B1" w:rsidRPr="00673428">
        <w:rPr>
          <w:rFonts w:ascii="Arial" w:hAnsi="Arial" w:cs="Arial"/>
          <w:noProof/>
        </w:rPr>
        <w:t>19</w:t>
      </w:r>
    </w:p>
    <w:p w14:paraId="1BAB5BC7" w14:textId="0058C16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8.2</w:t>
      </w:r>
      <w:r w:rsidRPr="00673428">
        <w:rPr>
          <w:rFonts w:ascii="Arial" w:hAnsi="Arial" w:cs="Arial"/>
          <w:noProof/>
          <w:szCs w:val="24"/>
          <w:lang w:val="en-GB" w:eastAsia="en-GB"/>
        </w:rPr>
        <w:tab/>
      </w:r>
      <w:r w:rsidRPr="00673428">
        <w:rPr>
          <w:rFonts w:ascii="Arial" w:hAnsi="Arial" w:cs="Arial"/>
          <w:noProof/>
          <w:lang w:val="en-ZA"/>
        </w:rPr>
        <w:t>Reinstatement, maintenance and other expenses</w:t>
      </w:r>
      <w:r w:rsidRPr="00673428">
        <w:rPr>
          <w:rFonts w:ascii="Arial" w:hAnsi="Arial" w:cs="Arial"/>
          <w:noProof/>
        </w:rPr>
        <w:tab/>
      </w:r>
      <w:r w:rsidR="00F320B1" w:rsidRPr="00673428">
        <w:rPr>
          <w:rFonts w:ascii="Arial" w:hAnsi="Arial" w:cs="Arial"/>
          <w:noProof/>
        </w:rPr>
        <w:t>19</w:t>
      </w:r>
    </w:p>
    <w:p w14:paraId="17ECB0F2" w14:textId="000EE41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8.2.1</w:t>
      </w:r>
      <w:r w:rsidRPr="00673428">
        <w:rPr>
          <w:rFonts w:ascii="Arial" w:hAnsi="Arial" w:cs="Arial"/>
          <w:noProof/>
          <w:szCs w:val="24"/>
          <w:lang w:val="en-GB" w:eastAsia="en-GB"/>
        </w:rPr>
        <w:tab/>
      </w:r>
      <w:r w:rsidRPr="00673428">
        <w:rPr>
          <w:rFonts w:ascii="Arial" w:hAnsi="Arial" w:cs="Arial"/>
          <w:noProof/>
          <w:lang w:val="en-ZA"/>
        </w:rPr>
        <w:t>Enhancement costs</w:t>
      </w:r>
      <w:r w:rsidRPr="00673428">
        <w:rPr>
          <w:rFonts w:ascii="Arial" w:hAnsi="Arial" w:cs="Arial"/>
          <w:noProof/>
        </w:rPr>
        <w:tab/>
      </w:r>
      <w:r w:rsidR="00F320B1" w:rsidRPr="00673428">
        <w:rPr>
          <w:rFonts w:ascii="Arial" w:hAnsi="Arial" w:cs="Arial"/>
          <w:noProof/>
        </w:rPr>
        <w:t>19</w:t>
      </w:r>
    </w:p>
    <w:p w14:paraId="6E4CEA9C" w14:textId="1B1EFE0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8.2.2</w:t>
      </w:r>
      <w:r w:rsidRPr="00673428">
        <w:rPr>
          <w:rFonts w:ascii="Arial" w:hAnsi="Arial" w:cs="Arial"/>
          <w:noProof/>
          <w:szCs w:val="24"/>
          <w:lang w:val="en-GB" w:eastAsia="en-GB"/>
        </w:rPr>
        <w:tab/>
      </w:r>
      <w:r w:rsidRPr="00673428">
        <w:rPr>
          <w:rFonts w:ascii="Arial" w:hAnsi="Arial" w:cs="Arial"/>
          <w:noProof/>
          <w:lang w:val="en-ZA"/>
        </w:rPr>
        <w:t>Maintenance costs</w:t>
      </w:r>
      <w:r w:rsidRPr="00673428">
        <w:rPr>
          <w:rFonts w:ascii="Arial" w:hAnsi="Arial" w:cs="Arial"/>
          <w:noProof/>
        </w:rPr>
        <w:tab/>
      </w:r>
      <w:r w:rsidR="00F320B1" w:rsidRPr="00673428">
        <w:rPr>
          <w:rFonts w:ascii="Arial" w:hAnsi="Arial" w:cs="Arial"/>
          <w:noProof/>
        </w:rPr>
        <w:t>19</w:t>
      </w:r>
    </w:p>
    <w:p w14:paraId="17D15371" w14:textId="541A1748"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8.2.3</w:t>
      </w:r>
      <w:r w:rsidRPr="00673428">
        <w:rPr>
          <w:rFonts w:ascii="Arial" w:hAnsi="Arial" w:cs="Arial"/>
          <w:noProof/>
          <w:szCs w:val="24"/>
          <w:lang w:val="en-GB" w:eastAsia="en-GB"/>
        </w:rPr>
        <w:tab/>
      </w:r>
      <w:r w:rsidRPr="00673428">
        <w:rPr>
          <w:rFonts w:ascii="Arial" w:hAnsi="Arial" w:cs="Arial"/>
          <w:noProof/>
          <w:lang w:val="en-ZA"/>
        </w:rPr>
        <w:t>Expenses to bring the asset into operation</w:t>
      </w:r>
      <w:r w:rsidRPr="00673428">
        <w:rPr>
          <w:rFonts w:ascii="Arial" w:hAnsi="Arial" w:cs="Arial"/>
          <w:noProof/>
        </w:rPr>
        <w:tab/>
      </w:r>
      <w:r w:rsidR="00F320B1" w:rsidRPr="00673428">
        <w:rPr>
          <w:rFonts w:ascii="Arial" w:hAnsi="Arial" w:cs="Arial"/>
          <w:noProof/>
        </w:rPr>
        <w:t>19</w:t>
      </w:r>
    </w:p>
    <w:p w14:paraId="547AD7C3" w14:textId="2DAEED9D"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8.2.4</w:t>
      </w:r>
      <w:r w:rsidRPr="00673428">
        <w:rPr>
          <w:rFonts w:ascii="Arial" w:hAnsi="Arial" w:cs="Arial"/>
          <w:noProof/>
          <w:szCs w:val="24"/>
          <w:lang w:val="en-GB" w:eastAsia="en-GB"/>
        </w:rPr>
        <w:tab/>
      </w:r>
      <w:r w:rsidRPr="00673428">
        <w:rPr>
          <w:rFonts w:ascii="Arial" w:hAnsi="Arial" w:cs="Arial"/>
          <w:noProof/>
          <w:lang w:val="en-ZA"/>
        </w:rPr>
        <w:t>Subsequent expenditure on property plant and equipment</w:t>
      </w:r>
      <w:r w:rsidRPr="00673428">
        <w:rPr>
          <w:rFonts w:ascii="Arial" w:hAnsi="Arial" w:cs="Arial"/>
          <w:noProof/>
        </w:rPr>
        <w:tab/>
      </w:r>
      <w:r w:rsidR="00F320B1" w:rsidRPr="00673428">
        <w:rPr>
          <w:rFonts w:ascii="Arial" w:hAnsi="Arial" w:cs="Arial"/>
          <w:noProof/>
        </w:rPr>
        <w:t>19</w:t>
      </w:r>
    </w:p>
    <w:p w14:paraId="07B43926" w14:textId="094B4A0D"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9</w:t>
      </w:r>
      <w:r w:rsidRPr="00673428">
        <w:rPr>
          <w:rFonts w:ascii="Arial" w:hAnsi="Arial" w:cs="Arial"/>
          <w:noProof/>
          <w:sz w:val="24"/>
          <w:szCs w:val="24"/>
          <w:lang w:val="en-GB" w:eastAsia="en-GB"/>
        </w:rPr>
        <w:tab/>
      </w:r>
      <w:r w:rsidRPr="00673428">
        <w:rPr>
          <w:rFonts w:ascii="Arial" w:hAnsi="Arial" w:cs="Arial"/>
          <w:noProof/>
          <w:lang w:val="en-ZA"/>
        </w:rPr>
        <w:t>Management and operation of assets</w:t>
      </w:r>
      <w:r w:rsidRPr="00673428">
        <w:rPr>
          <w:rFonts w:ascii="Arial" w:hAnsi="Arial" w:cs="Arial"/>
          <w:noProof/>
        </w:rPr>
        <w:tab/>
      </w:r>
      <w:r w:rsidR="00F320B1" w:rsidRPr="00673428">
        <w:rPr>
          <w:rFonts w:ascii="Arial" w:hAnsi="Arial" w:cs="Arial"/>
          <w:noProof/>
        </w:rPr>
        <w:t>21</w:t>
      </w:r>
    </w:p>
    <w:p w14:paraId="28010A19" w14:textId="40748471"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9.1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F320B1" w:rsidRPr="00673428">
        <w:rPr>
          <w:rFonts w:ascii="Arial" w:hAnsi="Arial" w:cs="Arial"/>
          <w:noProof/>
        </w:rPr>
        <w:t>21</w:t>
      </w:r>
    </w:p>
    <w:p w14:paraId="4AED29C3" w14:textId="5AF5ACB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9.1.1</w:t>
      </w:r>
      <w:r w:rsidRPr="00673428">
        <w:rPr>
          <w:rFonts w:ascii="Arial" w:hAnsi="Arial" w:cs="Arial"/>
          <w:noProof/>
          <w:szCs w:val="24"/>
          <w:lang w:val="en-GB" w:eastAsia="en-GB"/>
        </w:rPr>
        <w:tab/>
      </w:r>
      <w:r w:rsidRPr="00673428">
        <w:rPr>
          <w:rFonts w:ascii="Arial" w:hAnsi="Arial" w:cs="Arial"/>
          <w:noProof/>
          <w:lang w:val="en-ZA"/>
        </w:rPr>
        <w:t>Accountability to manage property plant and equipment</w:t>
      </w:r>
      <w:r w:rsidRPr="00673428">
        <w:rPr>
          <w:rFonts w:ascii="Arial" w:hAnsi="Arial" w:cs="Arial"/>
          <w:noProof/>
        </w:rPr>
        <w:tab/>
      </w:r>
      <w:r w:rsidR="00C256B9" w:rsidRPr="00673428">
        <w:rPr>
          <w:rFonts w:ascii="Arial" w:hAnsi="Arial" w:cs="Arial"/>
          <w:noProof/>
        </w:rPr>
        <w:t>21</w:t>
      </w:r>
    </w:p>
    <w:p w14:paraId="0767FF07" w14:textId="18D96A8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9.1.2</w:t>
      </w:r>
      <w:r w:rsidRPr="00673428">
        <w:rPr>
          <w:rFonts w:ascii="Arial" w:hAnsi="Arial" w:cs="Arial"/>
          <w:noProof/>
          <w:szCs w:val="24"/>
          <w:lang w:val="en-GB" w:eastAsia="en-GB"/>
        </w:rPr>
        <w:tab/>
      </w:r>
      <w:r w:rsidRPr="00673428">
        <w:rPr>
          <w:rFonts w:ascii="Arial" w:hAnsi="Arial" w:cs="Arial"/>
          <w:noProof/>
          <w:lang w:val="en-ZA"/>
        </w:rPr>
        <w:t>Contents of a strategic asset management plan</w:t>
      </w:r>
      <w:r w:rsidRPr="00673428">
        <w:rPr>
          <w:rFonts w:ascii="Arial" w:hAnsi="Arial" w:cs="Arial"/>
          <w:noProof/>
        </w:rPr>
        <w:tab/>
      </w:r>
      <w:r w:rsidR="00C256B9" w:rsidRPr="00673428">
        <w:rPr>
          <w:rFonts w:ascii="Arial" w:hAnsi="Arial" w:cs="Arial"/>
          <w:noProof/>
        </w:rPr>
        <w:t>21</w:t>
      </w:r>
    </w:p>
    <w:p w14:paraId="3BAF5336" w14:textId="7762DFA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9.1.3</w:t>
      </w:r>
      <w:r w:rsidRPr="00673428">
        <w:rPr>
          <w:rFonts w:ascii="Arial" w:hAnsi="Arial" w:cs="Arial"/>
          <w:noProof/>
          <w:szCs w:val="24"/>
          <w:lang w:val="en-GB" w:eastAsia="en-GB"/>
        </w:rPr>
        <w:tab/>
      </w:r>
      <w:r w:rsidRPr="00673428">
        <w:rPr>
          <w:rFonts w:ascii="Arial" w:hAnsi="Arial" w:cs="Arial"/>
          <w:noProof/>
          <w:lang w:val="en-ZA"/>
        </w:rPr>
        <w:t>Reporting on Emerging Issues</w:t>
      </w:r>
      <w:r w:rsidRPr="00673428">
        <w:rPr>
          <w:rFonts w:ascii="Arial" w:hAnsi="Arial" w:cs="Arial"/>
          <w:noProof/>
        </w:rPr>
        <w:tab/>
      </w:r>
      <w:r w:rsidR="00C256B9" w:rsidRPr="00673428">
        <w:rPr>
          <w:rFonts w:ascii="Arial" w:hAnsi="Arial" w:cs="Arial"/>
          <w:noProof/>
        </w:rPr>
        <w:t>21</w:t>
      </w:r>
    </w:p>
    <w:p w14:paraId="501803C6" w14:textId="24126991"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10</w:t>
      </w:r>
      <w:r w:rsidRPr="00673428">
        <w:rPr>
          <w:rFonts w:ascii="Arial" w:hAnsi="Arial" w:cs="Arial"/>
          <w:noProof/>
          <w:sz w:val="24"/>
          <w:szCs w:val="24"/>
          <w:lang w:val="en-GB" w:eastAsia="en-GB"/>
        </w:rPr>
        <w:tab/>
      </w:r>
      <w:r w:rsidRPr="00673428">
        <w:rPr>
          <w:rFonts w:ascii="Arial" w:hAnsi="Arial" w:cs="Arial"/>
          <w:noProof/>
          <w:lang w:val="en-ZA"/>
        </w:rPr>
        <w:t>General, planned and deferred Maintenance</w:t>
      </w:r>
      <w:r w:rsidRPr="00673428">
        <w:rPr>
          <w:rFonts w:ascii="Arial" w:hAnsi="Arial" w:cs="Arial"/>
          <w:noProof/>
        </w:rPr>
        <w:tab/>
      </w:r>
      <w:r w:rsidR="00C256B9" w:rsidRPr="00673428">
        <w:rPr>
          <w:rFonts w:ascii="Arial" w:hAnsi="Arial" w:cs="Arial"/>
          <w:noProof/>
        </w:rPr>
        <w:t>22</w:t>
      </w:r>
    </w:p>
    <w:p w14:paraId="4455B5DF" w14:textId="43BCB539"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10.1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C256B9" w:rsidRPr="00673428">
        <w:rPr>
          <w:rFonts w:ascii="Arial" w:hAnsi="Arial" w:cs="Arial"/>
          <w:noProof/>
        </w:rPr>
        <w:t>22</w:t>
      </w:r>
    </w:p>
    <w:p w14:paraId="272EF7EA" w14:textId="5B6CD957"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10.2</w:t>
      </w:r>
      <w:r w:rsidRPr="00673428">
        <w:rPr>
          <w:rFonts w:ascii="Arial" w:hAnsi="Arial" w:cs="Arial"/>
          <w:noProof/>
          <w:szCs w:val="24"/>
          <w:lang w:val="en-GB" w:eastAsia="en-GB"/>
        </w:rPr>
        <w:tab/>
      </w:r>
      <w:r w:rsidRPr="00673428">
        <w:rPr>
          <w:rFonts w:ascii="Arial" w:hAnsi="Arial" w:cs="Arial"/>
          <w:noProof/>
          <w:lang w:val="en-ZA"/>
        </w:rPr>
        <w:t>General and planned maintenance</w:t>
      </w:r>
      <w:r w:rsidRPr="00673428">
        <w:rPr>
          <w:rFonts w:ascii="Arial" w:hAnsi="Arial" w:cs="Arial"/>
          <w:noProof/>
        </w:rPr>
        <w:tab/>
      </w:r>
      <w:r w:rsidR="00C256B9" w:rsidRPr="00673428">
        <w:rPr>
          <w:rFonts w:ascii="Arial" w:hAnsi="Arial" w:cs="Arial"/>
          <w:noProof/>
        </w:rPr>
        <w:t>22</w:t>
      </w:r>
    </w:p>
    <w:p w14:paraId="4FE9A5EC" w14:textId="7F167F37"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10.2.1</w:t>
      </w:r>
      <w:r w:rsidRPr="00673428">
        <w:rPr>
          <w:rFonts w:ascii="Arial" w:hAnsi="Arial" w:cs="Arial"/>
          <w:noProof/>
          <w:szCs w:val="24"/>
          <w:lang w:val="en-GB" w:eastAsia="en-GB"/>
        </w:rPr>
        <w:tab/>
      </w:r>
      <w:r w:rsidRPr="00673428">
        <w:rPr>
          <w:rFonts w:ascii="Arial" w:hAnsi="Arial" w:cs="Arial"/>
          <w:noProof/>
          <w:lang w:val="en-ZA"/>
        </w:rPr>
        <w:t>Maintenance planning</w:t>
      </w:r>
      <w:r w:rsidRPr="00673428">
        <w:rPr>
          <w:rFonts w:ascii="Arial" w:hAnsi="Arial" w:cs="Arial"/>
          <w:noProof/>
        </w:rPr>
        <w:tab/>
      </w:r>
      <w:r w:rsidR="00C256B9" w:rsidRPr="00673428">
        <w:rPr>
          <w:rFonts w:ascii="Arial" w:hAnsi="Arial" w:cs="Arial"/>
          <w:noProof/>
        </w:rPr>
        <w:t>22</w:t>
      </w:r>
    </w:p>
    <w:p w14:paraId="518F2760" w14:textId="0731F192"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10.3</w:t>
      </w:r>
      <w:r w:rsidRPr="00673428">
        <w:rPr>
          <w:rFonts w:ascii="Arial" w:hAnsi="Arial" w:cs="Arial"/>
          <w:noProof/>
          <w:szCs w:val="24"/>
          <w:lang w:val="en-GB" w:eastAsia="en-GB"/>
        </w:rPr>
        <w:tab/>
      </w:r>
      <w:r w:rsidRPr="00673428">
        <w:rPr>
          <w:rFonts w:ascii="Arial" w:hAnsi="Arial" w:cs="Arial"/>
          <w:noProof/>
          <w:lang w:val="en-ZA"/>
        </w:rPr>
        <w:t>Deferred maintenance</w:t>
      </w:r>
      <w:r w:rsidRPr="00673428">
        <w:rPr>
          <w:rFonts w:ascii="Arial" w:hAnsi="Arial" w:cs="Arial"/>
          <w:noProof/>
        </w:rPr>
        <w:tab/>
      </w:r>
      <w:r w:rsidR="00C256B9" w:rsidRPr="00673428">
        <w:rPr>
          <w:rFonts w:ascii="Arial" w:hAnsi="Arial" w:cs="Arial"/>
          <w:noProof/>
        </w:rPr>
        <w:t>22</w:t>
      </w:r>
    </w:p>
    <w:p w14:paraId="7BE66324" w14:textId="31A0E8BE"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10.3.1</w:t>
      </w:r>
      <w:r w:rsidRPr="00673428">
        <w:rPr>
          <w:rFonts w:ascii="Arial" w:hAnsi="Arial" w:cs="Arial"/>
          <w:noProof/>
          <w:szCs w:val="24"/>
          <w:lang w:val="en-GB" w:eastAsia="en-GB"/>
        </w:rPr>
        <w:tab/>
      </w:r>
      <w:r w:rsidRPr="00673428">
        <w:rPr>
          <w:rFonts w:ascii="Arial" w:hAnsi="Arial" w:cs="Arial"/>
          <w:noProof/>
          <w:lang w:val="en-ZA"/>
        </w:rPr>
        <w:t>Disclosure of deferred maintenance</w:t>
      </w:r>
      <w:r w:rsidRPr="00673428">
        <w:rPr>
          <w:rFonts w:ascii="Arial" w:hAnsi="Arial" w:cs="Arial"/>
          <w:noProof/>
        </w:rPr>
        <w:tab/>
      </w:r>
      <w:r w:rsidR="00C256B9" w:rsidRPr="00673428">
        <w:rPr>
          <w:rFonts w:ascii="Arial" w:hAnsi="Arial" w:cs="Arial"/>
          <w:noProof/>
        </w:rPr>
        <w:t>22</w:t>
      </w:r>
    </w:p>
    <w:p w14:paraId="5076510A" w14:textId="7E04FE52"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11</w:t>
      </w:r>
      <w:r w:rsidRPr="00673428">
        <w:rPr>
          <w:rFonts w:ascii="Arial" w:hAnsi="Arial" w:cs="Arial"/>
          <w:noProof/>
          <w:sz w:val="24"/>
          <w:szCs w:val="24"/>
          <w:lang w:val="en-GB" w:eastAsia="en-GB"/>
        </w:rPr>
        <w:tab/>
      </w:r>
      <w:r w:rsidRPr="00673428">
        <w:rPr>
          <w:rFonts w:ascii="Arial" w:hAnsi="Arial" w:cs="Arial"/>
          <w:noProof/>
          <w:lang w:val="en-ZA"/>
        </w:rPr>
        <w:t>Depreciation</w:t>
      </w:r>
      <w:r w:rsidRPr="00673428">
        <w:rPr>
          <w:rFonts w:ascii="Arial" w:hAnsi="Arial" w:cs="Arial"/>
          <w:noProof/>
        </w:rPr>
        <w:tab/>
      </w:r>
      <w:r w:rsidR="00C256B9" w:rsidRPr="00673428">
        <w:rPr>
          <w:rFonts w:ascii="Arial" w:hAnsi="Arial" w:cs="Arial"/>
          <w:noProof/>
        </w:rPr>
        <w:t>23</w:t>
      </w:r>
    </w:p>
    <w:p w14:paraId="660FDB4D" w14:textId="5B1A52B2"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11.1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C256B9" w:rsidRPr="00673428">
        <w:rPr>
          <w:rFonts w:ascii="Arial" w:hAnsi="Arial" w:cs="Arial"/>
          <w:noProof/>
        </w:rPr>
        <w:t>23</w:t>
      </w:r>
    </w:p>
    <w:p w14:paraId="095CFDAE" w14:textId="4C6311C8"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11.2</w:t>
      </w:r>
      <w:r w:rsidRPr="00673428">
        <w:rPr>
          <w:rFonts w:ascii="Arial" w:hAnsi="Arial" w:cs="Arial"/>
          <w:noProof/>
          <w:szCs w:val="24"/>
          <w:lang w:val="en-GB" w:eastAsia="en-GB"/>
        </w:rPr>
        <w:tab/>
      </w:r>
      <w:r w:rsidRPr="00673428">
        <w:rPr>
          <w:rFonts w:ascii="Arial" w:hAnsi="Arial" w:cs="Arial"/>
          <w:noProof/>
          <w:lang w:val="en-ZA"/>
        </w:rPr>
        <w:t>Depreciation</w:t>
      </w:r>
      <w:r w:rsidRPr="00673428">
        <w:rPr>
          <w:rFonts w:ascii="Arial" w:hAnsi="Arial" w:cs="Arial"/>
          <w:noProof/>
        </w:rPr>
        <w:tab/>
      </w:r>
      <w:r w:rsidR="00C256B9" w:rsidRPr="00673428">
        <w:rPr>
          <w:rFonts w:ascii="Arial" w:hAnsi="Arial" w:cs="Arial"/>
          <w:noProof/>
        </w:rPr>
        <w:t>23</w:t>
      </w:r>
    </w:p>
    <w:p w14:paraId="4F7CB47B" w14:textId="3B4A5C91"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11.2.1</w:t>
      </w:r>
      <w:r w:rsidRPr="00673428">
        <w:rPr>
          <w:rFonts w:ascii="Arial" w:hAnsi="Arial" w:cs="Arial"/>
          <w:noProof/>
          <w:szCs w:val="24"/>
          <w:lang w:val="en-GB" w:eastAsia="en-GB"/>
        </w:rPr>
        <w:tab/>
      </w:r>
      <w:r w:rsidRPr="00673428">
        <w:rPr>
          <w:rFonts w:ascii="Arial" w:hAnsi="Arial" w:cs="Arial"/>
          <w:noProof/>
          <w:lang w:val="en-ZA"/>
        </w:rPr>
        <w:t>Assets to depreciate</w:t>
      </w:r>
      <w:r w:rsidRPr="00673428">
        <w:rPr>
          <w:rFonts w:ascii="Arial" w:hAnsi="Arial" w:cs="Arial"/>
          <w:noProof/>
        </w:rPr>
        <w:tab/>
      </w:r>
      <w:r w:rsidR="00C256B9" w:rsidRPr="00673428">
        <w:rPr>
          <w:rFonts w:ascii="Arial" w:hAnsi="Arial" w:cs="Arial"/>
          <w:noProof/>
        </w:rPr>
        <w:t>23</w:t>
      </w:r>
    </w:p>
    <w:p w14:paraId="7E24BC54" w14:textId="5F76F54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11.2.2</w:t>
      </w:r>
      <w:r w:rsidRPr="00673428">
        <w:rPr>
          <w:rFonts w:ascii="Arial" w:hAnsi="Arial" w:cs="Arial"/>
          <w:noProof/>
          <w:szCs w:val="24"/>
          <w:lang w:val="en-GB" w:eastAsia="en-GB"/>
        </w:rPr>
        <w:tab/>
      </w:r>
      <w:r w:rsidRPr="00673428">
        <w:rPr>
          <w:rFonts w:ascii="Arial" w:hAnsi="Arial" w:cs="Arial"/>
          <w:noProof/>
          <w:lang w:val="en-ZA"/>
        </w:rPr>
        <w:t>Calculation of depreciation</w:t>
      </w:r>
      <w:r w:rsidRPr="00673428">
        <w:rPr>
          <w:rFonts w:ascii="Arial" w:hAnsi="Arial" w:cs="Arial"/>
          <w:noProof/>
        </w:rPr>
        <w:tab/>
      </w:r>
      <w:r w:rsidR="00C256B9" w:rsidRPr="00673428">
        <w:rPr>
          <w:rFonts w:ascii="Arial" w:hAnsi="Arial" w:cs="Arial"/>
          <w:noProof/>
        </w:rPr>
        <w:t>23</w:t>
      </w:r>
    </w:p>
    <w:p w14:paraId="6259E710" w14:textId="74903F53"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lastRenderedPageBreak/>
        <w:t>11.2.3</w:t>
      </w:r>
      <w:r w:rsidRPr="00673428">
        <w:rPr>
          <w:rFonts w:ascii="Arial" w:hAnsi="Arial" w:cs="Arial"/>
          <w:noProof/>
          <w:szCs w:val="24"/>
          <w:lang w:val="en-GB" w:eastAsia="en-GB"/>
        </w:rPr>
        <w:tab/>
      </w:r>
      <w:r w:rsidRPr="00673428">
        <w:rPr>
          <w:rFonts w:ascii="Arial" w:hAnsi="Arial" w:cs="Arial"/>
          <w:noProof/>
          <w:lang w:val="en-ZA"/>
        </w:rPr>
        <w:t>Rate of depreciation</w:t>
      </w:r>
      <w:r w:rsidRPr="00673428">
        <w:rPr>
          <w:rFonts w:ascii="Arial" w:hAnsi="Arial" w:cs="Arial"/>
          <w:noProof/>
        </w:rPr>
        <w:tab/>
      </w:r>
      <w:r w:rsidR="00C256B9" w:rsidRPr="00673428">
        <w:rPr>
          <w:rFonts w:ascii="Arial" w:hAnsi="Arial" w:cs="Arial"/>
          <w:noProof/>
        </w:rPr>
        <w:t>23</w:t>
      </w:r>
    </w:p>
    <w:p w14:paraId="2E023717" w14:textId="6A88B75C"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11.2.4</w:t>
      </w:r>
      <w:r w:rsidRPr="00673428">
        <w:rPr>
          <w:rFonts w:ascii="Arial" w:hAnsi="Arial" w:cs="Arial"/>
          <w:noProof/>
          <w:szCs w:val="24"/>
          <w:lang w:val="en-GB" w:eastAsia="en-GB"/>
        </w:rPr>
        <w:tab/>
      </w:r>
      <w:r w:rsidRPr="00673428">
        <w:rPr>
          <w:rFonts w:ascii="Arial" w:hAnsi="Arial" w:cs="Arial"/>
          <w:noProof/>
          <w:lang w:val="en-ZA"/>
        </w:rPr>
        <w:t>Depreciation rate</w:t>
      </w:r>
      <w:r w:rsidRPr="00673428">
        <w:rPr>
          <w:rFonts w:ascii="Arial" w:hAnsi="Arial" w:cs="Arial"/>
          <w:noProof/>
        </w:rPr>
        <w:tab/>
      </w:r>
      <w:r w:rsidR="00C256B9" w:rsidRPr="00673428">
        <w:rPr>
          <w:rFonts w:ascii="Arial" w:hAnsi="Arial" w:cs="Arial"/>
          <w:noProof/>
        </w:rPr>
        <w:t>23</w:t>
      </w:r>
    </w:p>
    <w:p w14:paraId="260844E0" w14:textId="21FADFF8"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11.2.5</w:t>
      </w:r>
      <w:r w:rsidRPr="00673428">
        <w:rPr>
          <w:rFonts w:ascii="Arial" w:hAnsi="Arial" w:cs="Arial"/>
          <w:noProof/>
          <w:szCs w:val="24"/>
          <w:lang w:val="en-GB" w:eastAsia="en-GB"/>
        </w:rPr>
        <w:tab/>
      </w:r>
      <w:r w:rsidRPr="00673428">
        <w:rPr>
          <w:rFonts w:ascii="Arial" w:hAnsi="Arial" w:cs="Arial"/>
          <w:noProof/>
          <w:lang w:val="en-ZA"/>
        </w:rPr>
        <w:t>Initial determination useful life</w:t>
      </w:r>
      <w:r w:rsidRPr="00673428">
        <w:rPr>
          <w:rFonts w:ascii="Arial" w:hAnsi="Arial" w:cs="Arial"/>
          <w:noProof/>
        </w:rPr>
        <w:tab/>
      </w:r>
      <w:r w:rsidR="00C256B9" w:rsidRPr="00673428">
        <w:rPr>
          <w:rFonts w:ascii="Arial" w:hAnsi="Arial" w:cs="Arial"/>
          <w:noProof/>
        </w:rPr>
        <w:t>23</w:t>
      </w:r>
    </w:p>
    <w:p w14:paraId="2646FED9" w14:textId="370AEBC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11.2.6</w:t>
      </w:r>
      <w:r w:rsidRPr="00673428">
        <w:rPr>
          <w:rFonts w:ascii="Arial" w:hAnsi="Arial" w:cs="Arial"/>
          <w:noProof/>
          <w:szCs w:val="24"/>
          <w:lang w:val="en-GB" w:eastAsia="en-GB"/>
        </w:rPr>
        <w:tab/>
      </w:r>
      <w:r w:rsidRPr="00673428">
        <w:rPr>
          <w:rFonts w:ascii="Arial" w:hAnsi="Arial" w:cs="Arial"/>
          <w:noProof/>
          <w:lang w:val="en-ZA"/>
        </w:rPr>
        <w:t>Review of useful life</w:t>
      </w:r>
      <w:r w:rsidRPr="00673428">
        <w:rPr>
          <w:rFonts w:ascii="Arial" w:hAnsi="Arial" w:cs="Arial"/>
          <w:noProof/>
        </w:rPr>
        <w:tab/>
      </w:r>
      <w:r w:rsidR="00C256B9" w:rsidRPr="00673428">
        <w:rPr>
          <w:rFonts w:ascii="Arial" w:hAnsi="Arial" w:cs="Arial"/>
          <w:noProof/>
        </w:rPr>
        <w:t>24</w:t>
      </w:r>
    </w:p>
    <w:p w14:paraId="0CAB8A86" w14:textId="18E70B29"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11.2.7</w:t>
      </w:r>
      <w:r w:rsidRPr="00673428">
        <w:rPr>
          <w:rFonts w:ascii="Arial" w:hAnsi="Arial" w:cs="Arial"/>
          <w:noProof/>
          <w:szCs w:val="24"/>
          <w:lang w:val="en-GB" w:eastAsia="en-GB"/>
        </w:rPr>
        <w:tab/>
      </w:r>
      <w:r w:rsidRPr="00673428">
        <w:rPr>
          <w:rFonts w:ascii="Arial" w:hAnsi="Arial" w:cs="Arial"/>
          <w:noProof/>
          <w:lang w:val="en-ZA"/>
        </w:rPr>
        <w:t>Review of depreciation method</w:t>
      </w:r>
      <w:r w:rsidRPr="00673428">
        <w:rPr>
          <w:rFonts w:ascii="Arial" w:hAnsi="Arial" w:cs="Arial"/>
          <w:noProof/>
        </w:rPr>
        <w:tab/>
      </w:r>
      <w:r w:rsidR="00C256B9" w:rsidRPr="00673428">
        <w:rPr>
          <w:rFonts w:ascii="Arial" w:hAnsi="Arial" w:cs="Arial"/>
          <w:noProof/>
        </w:rPr>
        <w:t>24</w:t>
      </w:r>
    </w:p>
    <w:p w14:paraId="2BEDF94B" w14:textId="4789991C"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12</w:t>
      </w:r>
      <w:r w:rsidRPr="00673428">
        <w:rPr>
          <w:rFonts w:ascii="Arial" w:hAnsi="Arial" w:cs="Arial"/>
          <w:noProof/>
          <w:sz w:val="24"/>
          <w:szCs w:val="24"/>
          <w:lang w:val="en-GB" w:eastAsia="en-GB"/>
        </w:rPr>
        <w:tab/>
      </w:r>
      <w:r w:rsidRPr="00673428">
        <w:rPr>
          <w:rFonts w:ascii="Arial" w:hAnsi="Arial" w:cs="Arial"/>
          <w:noProof/>
          <w:lang w:val="en-ZA"/>
        </w:rPr>
        <w:t>Amendment of asset lives and diminution in value of fixed assets</w:t>
      </w:r>
      <w:r w:rsidRPr="00673428">
        <w:rPr>
          <w:rFonts w:ascii="Arial" w:hAnsi="Arial" w:cs="Arial"/>
          <w:noProof/>
        </w:rPr>
        <w:tab/>
      </w:r>
      <w:r w:rsidR="00C256B9" w:rsidRPr="00673428">
        <w:rPr>
          <w:rFonts w:ascii="Arial" w:hAnsi="Arial" w:cs="Arial"/>
          <w:noProof/>
        </w:rPr>
        <w:t>25</w:t>
      </w:r>
    </w:p>
    <w:p w14:paraId="63817814" w14:textId="4D42AE16"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12.1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C256B9" w:rsidRPr="00673428">
        <w:rPr>
          <w:rFonts w:ascii="Arial" w:hAnsi="Arial" w:cs="Arial"/>
          <w:noProof/>
        </w:rPr>
        <w:t>25</w:t>
      </w:r>
    </w:p>
    <w:p w14:paraId="78E87C31" w14:textId="3B650D5C"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12.2</w:t>
      </w:r>
      <w:r w:rsidRPr="00673428">
        <w:rPr>
          <w:rFonts w:ascii="Arial" w:hAnsi="Arial" w:cs="Arial"/>
          <w:noProof/>
          <w:szCs w:val="24"/>
          <w:lang w:val="en-GB" w:eastAsia="en-GB"/>
        </w:rPr>
        <w:tab/>
      </w:r>
      <w:r w:rsidRPr="00673428">
        <w:rPr>
          <w:rFonts w:ascii="Arial" w:hAnsi="Arial" w:cs="Arial"/>
          <w:noProof/>
          <w:lang w:val="en-ZA"/>
        </w:rPr>
        <w:t>Amendment of asset lives</w:t>
      </w:r>
      <w:r w:rsidRPr="00673428">
        <w:rPr>
          <w:rFonts w:ascii="Arial" w:hAnsi="Arial" w:cs="Arial"/>
          <w:noProof/>
        </w:rPr>
        <w:tab/>
      </w:r>
      <w:r w:rsidR="00C256B9" w:rsidRPr="00673428">
        <w:rPr>
          <w:rFonts w:ascii="Arial" w:hAnsi="Arial" w:cs="Arial"/>
          <w:noProof/>
        </w:rPr>
        <w:t>25</w:t>
      </w:r>
    </w:p>
    <w:p w14:paraId="09F15758" w14:textId="1E93D9B0"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12.2.1</w:t>
      </w:r>
      <w:r w:rsidRPr="00673428">
        <w:rPr>
          <w:rFonts w:ascii="Arial" w:hAnsi="Arial" w:cs="Arial"/>
          <w:noProof/>
          <w:szCs w:val="24"/>
          <w:lang w:val="en-GB" w:eastAsia="en-GB"/>
        </w:rPr>
        <w:tab/>
      </w:r>
      <w:r w:rsidRPr="00673428">
        <w:rPr>
          <w:rFonts w:ascii="Arial" w:hAnsi="Arial" w:cs="Arial"/>
          <w:noProof/>
          <w:lang w:val="en-ZA"/>
        </w:rPr>
        <w:t>Authority to amend useful life</w:t>
      </w:r>
      <w:r w:rsidRPr="00673428">
        <w:rPr>
          <w:rFonts w:ascii="Arial" w:hAnsi="Arial" w:cs="Arial"/>
          <w:noProof/>
        </w:rPr>
        <w:tab/>
      </w:r>
      <w:r w:rsidR="00C256B9" w:rsidRPr="00673428">
        <w:rPr>
          <w:rFonts w:ascii="Arial" w:hAnsi="Arial" w:cs="Arial"/>
          <w:noProof/>
        </w:rPr>
        <w:t>25</w:t>
      </w:r>
    </w:p>
    <w:p w14:paraId="0AB0820B" w14:textId="3E9F2716"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12.2.2</w:t>
      </w:r>
      <w:r w:rsidRPr="00673428">
        <w:rPr>
          <w:rFonts w:ascii="Arial" w:hAnsi="Arial" w:cs="Arial"/>
          <w:noProof/>
          <w:szCs w:val="24"/>
          <w:lang w:val="en-GB" w:eastAsia="en-GB"/>
        </w:rPr>
        <w:tab/>
      </w:r>
      <w:r w:rsidRPr="00673428">
        <w:rPr>
          <w:rFonts w:ascii="Arial" w:hAnsi="Arial" w:cs="Arial"/>
          <w:noProof/>
          <w:lang w:val="en-ZA"/>
        </w:rPr>
        <w:t>Circumstances to amend useful life</w:t>
      </w:r>
      <w:r w:rsidRPr="00673428">
        <w:rPr>
          <w:rFonts w:ascii="Arial" w:hAnsi="Arial" w:cs="Arial"/>
          <w:noProof/>
        </w:rPr>
        <w:tab/>
      </w:r>
      <w:r w:rsidR="00C256B9" w:rsidRPr="00673428">
        <w:rPr>
          <w:rFonts w:ascii="Arial" w:hAnsi="Arial" w:cs="Arial"/>
          <w:noProof/>
        </w:rPr>
        <w:t>25</w:t>
      </w:r>
    </w:p>
    <w:p w14:paraId="3079A6E1" w14:textId="445B58FB"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12.3</w:t>
      </w:r>
      <w:r w:rsidRPr="00673428">
        <w:rPr>
          <w:rFonts w:ascii="Arial" w:hAnsi="Arial" w:cs="Arial"/>
          <w:noProof/>
          <w:szCs w:val="24"/>
          <w:lang w:val="en-GB" w:eastAsia="en-GB"/>
        </w:rPr>
        <w:tab/>
      </w:r>
      <w:r w:rsidRPr="00673428">
        <w:rPr>
          <w:rFonts w:ascii="Arial" w:hAnsi="Arial" w:cs="Arial"/>
          <w:noProof/>
          <w:lang w:val="en-ZA"/>
        </w:rPr>
        <w:t>Diminution in fixed asset value</w:t>
      </w:r>
      <w:r w:rsidRPr="00673428">
        <w:rPr>
          <w:rFonts w:ascii="Arial" w:hAnsi="Arial" w:cs="Arial"/>
          <w:noProof/>
        </w:rPr>
        <w:tab/>
      </w:r>
      <w:r w:rsidR="00C256B9" w:rsidRPr="00673428">
        <w:rPr>
          <w:rFonts w:ascii="Arial" w:hAnsi="Arial" w:cs="Arial"/>
          <w:noProof/>
        </w:rPr>
        <w:t>25</w:t>
      </w:r>
    </w:p>
    <w:p w14:paraId="4603D922" w14:textId="4938AC6F"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12.3.1</w:t>
      </w:r>
      <w:r w:rsidRPr="00673428">
        <w:rPr>
          <w:rFonts w:ascii="Arial" w:hAnsi="Arial" w:cs="Arial"/>
          <w:noProof/>
          <w:szCs w:val="24"/>
          <w:lang w:val="en-GB" w:eastAsia="en-GB"/>
        </w:rPr>
        <w:tab/>
      </w:r>
      <w:r w:rsidRPr="00673428">
        <w:rPr>
          <w:rFonts w:ascii="Arial" w:hAnsi="Arial" w:cs="Arial"/>
          <w:noProof/>
          <w:lang w:val="en-ZA"/>
        </w:rPr>
        <w:t>Circumstances to fully depreciate fixed assets</w:t>
      </w:r>
      <w:r w:rsidRPr="00673428">
        <w:rPr>
          <w:rFonts w:ascii="Arial" w:hAnsi="Arial" w:cs="Arial"/>
          <w:noProof/>
        </w:rPr>
        <w:tab/>
      </w:r>
      <w:r w:rsidR="00C256B9" w:rsidRPr="00673428">
        <w:rPr>
          <w:rFonts w:ascii="Arial" w:hAnsi="Arial" w:cs="Arial"/>
          <w:noProof/>
        </w:rPr>
        <w:t>25</w:t>
      </w:r>
    </w:p>
    <w:p w14:paraId="1CADCD90" w14:textId="782ECF73"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12.4</w:t>
      </w:r>
      <w:r w:rsidRPr="00673428">
        <w:rPr>
          <w:rFonts w:ascii="Arial" w:hAnsi="Arial" w:cs="Arial"/>
          <w:noProof/>
          <w:szCs w:val="24"/>
          <w:lang w:val="en-GB" w:eastAsia="en-GB"/>
        </w:rPr>
        <w:tab/>
      </w:r>
      <w:r w:rsidRPr="00673428">
        <w:rPr>
          <w:rFonts w:ascii="Arial" w:hAnsi="Arial" w:cs="Arial"/>
          <w:noProof/>
          <w:lang w:val="en-ZA"/>
        </w:rPr>
        <w:t>Impairment of fixed assets</w:t>
      </w:r>
      <w:r w:rsidRPr="00673428">
        <w:rPr>
          <w:rFonts w:ascii="Arial" w:hAnsi="Arial" w:cs="Arial"/>
          <w:noProof/>
        </w:rPr>
        <w:tab/>
      </w:r>
      <w:r w:rsidR="00C256B9" w:rsidRPr="00673428">
        <w:rPr>
          <w:rFonts w:ascii="Arial" w:hAnsi="Arial" w:cs="Arial"/>
          <w:noProof/>
        </w:rPr>
        <w:t>25</w:t>
      </w:r>
    </w:p>
    <w:p w14:paraId="52B3C97B" w14:textId="335E57D2"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12.4.1</w:t>
      </w:r>
      <w:r w:rsidRPr="00673428">
        <w:rPr>
          <w:rFonts w:ascii="Arial" w:hAnsi="Arial" w:cs="Arial"/>
          <w:noProof/>
          <w:szCs w:val="24"/>
          <w:lang w:val="en-GB" w:eastAsia="en-GB"/>
        </w:rPr>
        <w:tab/>
      </w:r>
      <w:r w:rsidRPr="00673428">
        <w:rPr>
          <w:rFonts w:ascii="Arial" w:hAnsi="Arial" w:cs="Arial"/>
          <w:noProof/>
          <w:lang w:val="en-ZA"/>
        </w:rPr>
        <w:t>Subsequent increase in recoverable amount</w:t>
      </w:r>
      <w:r w:rsidRPr="00673428">
        <w:rPr>
          <w:rFonts w:ascii="Arial" w:hAnsi="Arial" w:cs="Arial"/>
          <w:noProof/>
        </w:rPr>
        <w:tab/>
      </w:r>
      <w:r w:rsidR="00C256B9" w:rsidRPr="00673428">
        <w:rPr>
          <w:rFonts w:ascii="Arial" w:hAnsi="Arial" w:cs="Arial"/>
          <w:noProof/>
        </w:rPr>
        <w:t>26</w:t>
      </w:r>
    </w:p>
    <w:p w14:paraId="5645480D" w14:textId="1BF398C2"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13</w:t>
      </w:r>
      <w:r w:rsidRPr="00673428">
        <w:rPr>
          <w:rFonts w:ascii="Arial" w:hAnsi="Arial" w:cs="Arial"/>
          <w:noProof/>
          <w:sz w:val="24"/>
          <w:szCs w:val="24"/>
          <w:lang w:val="en-GB" w:eastAsia="en-GB"/>
        </w:rPr>
        <w:tab/>
      </w:r>
      <w:r w:rsidRPr="00673428">
        <w:rPr>
          <w:rFonts w:ascii="Arial" w:hAnsi="Arial" w:cs="Arial"/>
          <w:noProof/>
          <w:lang w:val="en-ZA"/>
        </w:rPr>
        <w:t>Funding sources and reserves</w:t>
      </w:r>
      <w:r w:rsidRPr="00673428">
        <w:rPr>
          <w:rFonts w:ascii="Arial" w:hAnsi="Arial" w:cs="Arial"/>
          <w:noProof/>
        </w:rPr>
        <w:tab/>
      </w:r>
      <w:r w:rsidR="00C256B9" w:rsidRPr="00673428">
        <w:rPr>
          <w:rFonts w:ascii="Arial" w:hAnsi="Arial" w:cs="Arial"/>
          <w:noProof/>
        </w:rPr>
        <w:t>27</w:t>
      </w:r>
    </w:p>
    <w:p w14:paraId="3AEA08CB" w14:textId="2D3FE24E"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13.1</w:t>
      </w:r>
      <w:r w:rsidRPr="00673428">
        <w:rPr>
          <w:rFonts w:ascii="Arial" w:hAnsi="Arial" w:cs="Arial"/>
          <w:noProof/>
          <w:szCs w:val="24"/>
          <w:lang w:val="en-GB" w:eastAsia="en-GB"/>
        </w:rPr>
        <w:tab/>
      </w:r>
      <w:r w:rsidRPr="00673428">
        <w:rPr>
          <w:rFonts w:ascii="Arial" w:hAnsi="Arial" w:cs="Arial"/>
          <w:noProof/>
          <w:lang w:val="en-ZA"/>
        </w:rPr>
        <w:t>Objectives</w:t>
      </w:r>
      <w:r w:rsidRPr="00673428">
        <w:rPr>
          <w:rFonts w:ascii="Arial" w:hAnsi="Arial" w:cs="Arial"/>
          <w:noProof/>
        </w:rPr>
        <w:tab/>
      </w:r>
      <w:r w:rsidR="00C256B9" w:rsidRPr="00673428">
        <w:rPr>
          <w:rFonts w:ascii="Arial" w:hAnsi="Arial" w:cs="Arial"/>
          <w:noProof/>
        </w:rPr>
        <w:t>27</w:t>
      </w:r>
    </w:p>
    <w:p w14:paraId="3F602711" w14:textId="53515F40"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13.1.1</w:t>
      </w:r>
      <w:r w:rsidRPr="00673428">
        <w:rPr>
          <w:rFonts w:ascii="Arial" w:hAnsi="Arial" w:cs="Arial"/>
          <w:noProof/>
          <w:szCs w:val="24"/>
          <w:lang w:val="en-GB" w:eastAsia="en-GB"/>
        </w:rPr>
        <w:tab/>
      </w:r>
      <w:r w:rsidRPr="00673428">
        <w:rPr>
          <w:rFonts w:ascii="Arial" w:hAnsi="Arial" w:cs="Arial"/>
          <w:noProof/>
          <w:lang w:val="en-ZA"/>
        </w:rPr>
        <w:t>Main funding sources</w:t>
      </w:r>
      <w:r w:rsidRPr="00673428">
        <w:rPr>
          <w:rFonts w:ascii="Arial" w:hAnsi="Arial" w:cs="Arial"/>
          <w:noProof/>
        </w:rPr>
        <w:tab/>
      </w:r>
      <w:r w:rsidR="00C256B9" w:rsidRPr="00673428">
        <w:rPr>
          <w:rFonts w:ascii="Arial" w:hAnsi="Arial" w:cs="Arial"/>
          <w:noProof/>
        </w:rPr>
        <w:t>27</w:t>
      </w:r>
    </w:p>
    <w:p w14:paraId="66C7906A" w14:textId="16385347"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13.1.2</w:t>
      </w:r>
      <w:r w:rsidRPr="00673428">
        <w:rPr>
          <w:rFonts w:ascii="Arial" w:hAnsi="Arial" w:cs="Arial"/>
          <w:noProof/>
          <w:szCs w:val="24"/>
          <w:lang w:val="en-GB" w:eastAsia="en-GB"/>
        </w:rPr>
        <w:tab/>
      </w:r>
      <w:r w:rsidRPr="00673428">
        <w:rPr>
          <w:rFonts w:ascii="Arial" w:hAnsi="Arial" w:cs="Arial"/>
          <w:noProof/>
          <w:lang w:val="en-ZA"/>
        </w:rPr>
        <w:t>Capital Replacement Reserve (CRR)</w:t>
      </w:r>
      <w:r w:rsidRPr="00673428">
        <w:rPr>
          <w:rFonts w:ascii="Arial" w:hAnsi="Arial" w:cs="Arial"/>
          <w:noProof/>
        </w:rPr>
        <w:tab/>
      </w:r>
      <w:r w:rsidR="00C256B9" w:rsidRPr="00673428">
        <w:rPr>
          <w:rFonts w:ascii="Arial" w:hAnsi="Arial" w:cs="Arial"/>
          <w:noProof/>
        </w:rPr>
        <w:t>27</w:t>
      </w:r>
    </w:p>
    <w:p w14:paraId="10FC192A" w14:textId="6741669C"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13.1.3</w:t>
      </w:r>
      <w:r w:rsidRPr="00673428">
        <w:rPr>
          <w:rFonts w:ascii="Arial" w:hAnsi="Arial" w:cs="Arial"/>
          <w:noProof/>
          <w:szCs w:val="24"/>
          <w:lang w:val="en-GB" w:eastAsia="en-GB"/>
        </w:rPr>
        <w:tab/>
      </w:r>
      <w:r w:rsidRPr="00673428">
        <w:rPr>
          <w:rFonts w:ascii="Arial" w:hAnsi="Arial" w:cs="Arial"/>
          <w:noProof/>
          <w:lang w:val="en-ZA"/>
        </w:rPr>
        <w:t>Conditional grants, subsidies, public contributions and donations</w:t>
      </w:r>
      <w:r w:rsidRPr="00673428">
        <w:rPr>
          <w:rFonts w:ascii="Arial" w:hAnsi="Arial" w:cs="Arial"/>
          <w:noProof/>
        </w:rPr>
        <w:tab/>
      </w:r>
      <w:r w:rsidR="00C256B9" w:rsidRPr="00673428">
        <w:rPr>
          <w:rFonts w:ascii="Arial" w:hAnsi="Arial" w:cs="Arial"/>
          <w:noProof/>
        </w:rPr>
        <w:t>27</w:t>
      </w:r>
    </w:p>
    <w:p w14:paraId="325E0DE4" w14:textId="2949946D"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13.1.4</w:t>
      </w:r>
      <w:r w:rsidRPr="00673428">
        <w:rPr>
          <w:rFonts w:ascii="Arial" w:hAnsi="Arial" w:cs="Arial"/>
          <w:noProof/>
          <w:szCs w:val="24"/>
          <w:lang w:val="en-GB" w:eastAsia="en-GB"/>
        </w:rPr>
        <w:tab/>
      </w:r>
      <w:r w:rsidRPr="00673428">
        <w:rPr>
          <w:rFonts w:ascii="Arial" w:hAnsi="Arial" w:cs="Arial"/>
          <w:noProof/>
          <w:lang w:val="en-ZA"/>
        </w:rPr>
        <w:t>Revenue contributions</w:t>
      </w:r>
      <w:r w:rsidRPr="00673428">
        <w:rPr>
          <w:rFonts w:ascii="Arial" w:hAnsi="Arial" w:cs="Arial"/>
          <w:noProof/>
        </w:rPr>
        <w:tab/>
      </w:r>
      <w:r w:rsidR="00C256B9" w:rsidRPr="00673428">
        <w:rPr>
          <w:rFonts w:ascii="Arial" w:hAnsi="Arial" w:cs="Arial"/>
          <w:noProof/>
        </w:rPr>
        <w:t>27</w:t>
      </w:r>
    </w:p>
    <w:p w14:paraId="5D47AF0E" w14:textId="08A89B33"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13.1.5</w:t>
      </w:r>
      <w:r w:rsidRPr="00673428">
        <w:rPr>
          <w:rFonts w:ascii="Arial" w:hAnsi="Arial" w:cs="Arial"/>
          <w:noProof/>
          <w:szCs w:val="24"/>
          <w:lang w:val="en-GB" w:eastAsia="en-GB"/>
        </w:rPr>
        <w:tab/>
      </w:r>
      <w:r w:rsidRPr="00673428">
        <w:rPr>
          <w:rFonts w:ascii="Arial" w:hAnsi="Arial" w:cs="Arial"/>
          <w:noProof/>
          <w:lang w:val="en-ZA"/>
        </w:rPr>
        <w:t>Surplus cash</w:t>
      </w:r>
      <w:r w:rsidRPr="00673428">
        <w:rPr>
          <w:rFonts w:ascii="Arial" w:hAnsi="Arial" w:cs="Arial"/>
          <w:noProof/>
        </w:rPr>
        <w:tab/>
      </w:r>
      <w:r w:rsidR="00C256B9" w:rsidRPr="00673428">
        <w:rPr>
          <w:rFonts w:ascii="Arial" w:hAnsi="Arial" w:cs="Arial"/>
          <w:noProof/>
        </w:rPr>
        <w:t>28</w:t>
      </w:r>
    </w:p>
    <w:p w14:paraId="22139403" w14:textId="2DCFD95A"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14</w:t>
      </w:r>
      <w:r w:rsidRPr="00673428">
        <w:rPr>
          <w:rFonts w:ascii="Arial" w:hAnsi="Arial" w:cs="Arial"/>
          <w:noProof/>
          <w:sz w:val="24"/>
          <w:szCs w:val="24"/>
          <w:lang w:val="en-GB" w:eastAsia="en-GB"/>
        </w:rPr>
        <w:tab/>
      </w:r>
      <w:r w:rsidRPr="00673428">
        <w:rPr>
          <w:rFonts w:ascii="Arial" w:hAnsi="Arial" w:cs="Arial"/>
          <w:noProof/>
          <w:lang w:val="en-ZA"/>
        </w:rPr>
        <w:t>Re-valuation of fixed assets</w:t>
      </w:r>
      <w:r w:rsidRPr="00673428">
        <w:rPr>
          <w:rFonts w:ascii="Arial" w:hAnsi="Arial" w:cs="Arial"/>
          <w:noProof/>
        </w:rPr>
        <w:tab/>
      </w:r>
      <w:r w:rsidR="00C256B9" w:rsidRPr="00673428">
        <w:rPr>
          <w:rFonts w:ascii="Arial" w:hAnsi="Arial" w:cs="Arial"/>
          <w:noProof/>
        </w:rPr>
        <w:t>28</w:t>
      </w:r>
    </w:p>
    <w:p w14:paraId="64220E74" w14:textId="4D4329D2"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14.1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C256B9" w:rsidRPr="00673428">
        <w:rPr>
          <w:rFonts w:ascii="Arial" w:hAnsi="Arial" w:cs="Arial"/>
          <w:noProof/>
        </w:rPr>
        <w:t>28</w:t>
      </w:r>
    </w:p>
    <w:p w14:paraId="09917067" w14:textId="525FDCB0"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14.1.1</w:t>
      </w:r>
      <w:r w:rsidRPr="00673428">
        <w:rPr>
          <w:rFonts w:ascii="Arial" w:hAnsi="Arial" w:cs="Arial"/>
          <w:noProof/>
          <w:szCs w:val="24"/>
          <w:lang w:val="en-GB" w:eastAsia="en-GB"/>
        </w:rPr>
        <w:tab/>
      </w:r>
      <w:r w:rsidRPr="00673428">
        <w:rPr>
          <w:rFonts w:ascii="Arial" w:hAnsi="Arial" w:cs="Arial"/>
          <w:noProof/>
          <w:lang w:val="en-ZA"/>
        </w:rPr>
        <w:t>Re-valuation process</w:t>
      </w:r>
      <w:r w:rsidRPr="00673428">
        <w:rPr>
          <w:rFonts w:ascii="Arial" w:hAnsi="Arial" w:cs="Arial"/>
          <w:noProof/>
        </w:rPr>
        <w:tab/>
      </w:r>
      <w:r w:rsidR="00C256B9" w:rsidRPr="00673428">
        <w:rPr>
          <w:rFonts w:ascii="Arial" w:hAnsi="Arial" w:cs="Arial"/>
          <w:noProof/>
        </w:rPr>
        <w:t>28</w:t>
      </w:r>
    </w:p>
    <w:p w14:paraId="2B91E75A" w14:textId="696F1D9B"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14.1.2</w:t>
      </w:r>
      <w:r w:rsidRPr="00673428">
        <w:rPr>
          <w:rFonts w:ascii="Arial" w:hAnsi="Arial" w:cs="Arial"/>
          <w:noProof/>
          <w:szCs w:val="24"/>
          <w:lang w:val="en-GB" w:eastAsia="en-GB"/>
        </w:rPr>
        <w:tab/>
      </w:r>
      <w:r w:rsidRPr="00673428">
        <w:rPr>
          <w:rFonts w:ascii="Arial" w:hAnsi="Arial" w:cs="Arial"/>
          <w:noProof/>
          <w:lang w:val="en-ZA"/>
        </w:rPr>
        <w:t>Re-valuation reserve</w:t>
      </w:r>
      <w:r w:rsidRPr="00673428">
        <w:rPr>
          <w:rFonts w:ascii="Arial" w:hAnsi="Arial" w:cs="Arial"/>
          <w:noProof/>
        </w:rPr>
        <w:tab/>
      </w:r>
      <w:r w:rsidR="00C256B9" w:rsidRPr="00673428">
        <w:rPr>
          <w:rFonts w:ascii="Arial" w:hAnsi="Arial" w:cs="Arial"/>
          <w:noProof/>
        </w:rPr>
        <w:t>28</w:t>
      </w:r>
    </w:p>
    <w:p w14:paraId="1765298F" w14:textId="7039CF18"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14.1.3</w:t>
      </w:r>
      <w:r w:rsidRPr="00673428">
        <w:rPr>
          <w:rFonts w:ascii="Arial" w:hAnsi="Arial" w:cs="Arial"/>
          <w:noProof/>
          <w:szCs w:val="24"/>
          <w:lang w:val="en-GB" w:eastAsia="en-GB"/>
        </w:rPr>
        <w:tab/>
      </w:r>
      <w:r w:rsidRPr="00673428">
        <w:rPr>
          <w:rFonts w:ascii="Arial" w:hAnsi="Arial" w:cs="Arial"/>
          <w:noProof/>
          <w:lang w:val="en-ZA"/>
        </w:rPr>
        <w:t>Depreciation of re-valued property</w:t>
      </w:r>
      <w:r w:rsidRPr="00673428">
        <w:rPr>
          <w:rFonts w:ascii="Arial" w:hAnsi="Arial" w:cs="Arial"/>
          <w:noProof/>
        </w:rPr>
        <w:tab/>
      </w:r>
      <w:r w:rsidR="00C256B9" w:rsidRPr="00673428">
        <w:rPr>
          <w:rFonts w:ascii="Arial" w:hAnsi="Arial" w:cs="Arial"/>
          <w:noProof/>
        </w:rPr>
        <w:t>28</w:t>
      </w:r>
    </w:p>
    <w:p w14:paraId="1EF81FD4" w14:textId="28A58710"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15</w:t>
      </w:r>
      <w:r w:rsidRPr="00673428">
        <w:rPr>
          <w:rFonts w:ascii="Arial" w:hAnsi="Arial" w:cs="Arial"/>
          <w:noProof/>
          <w:sz w:val="24"/>
          <w:szCs w:val="24"/>
          <w:lang w:val="en-GB" w:eastAsia="en-GB"/>
        </w:rPr>
        <w:tab/>
      </w:r>
      <w:r w:rsidRPr="00673428">
        <w:rPr>
          <w:rFonts w:ascii="Arial" w:hAnsi="Arial" w:cs="Arial"/>
          <w:noProof/>
          <w:lang w:val="en-ZA"/>
        </w:rPr>
        <w:t>Insurance, loss, damage, theft</w:t>
      </w:r>
      <w:r w:rsidRPr="00673428">
        <w:rPr>
          <w:rFonts w:ascii="Arial" w:hAnsi="Arial" w:cs="Arial"/>
          <w:noProof/>
        </w:rPr>
        <w:tab/>
      </w:r>
      <w:r w:rsidR="00C256B9" w:rsidRPr="00673428">
        <w:rPr>
          <w:rFonts w:ascii="Arial" w:hAnsi="Arial" w:cs="Arial"/>
          <w:noProof/>
        </w:rPr>
        <w:t>29</w:t>
      </w:r>
    </w:p>
    <w:p w14:paraId="2FE9C96E" w14:textId="285250F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15.1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C256B9" w:rsidRPr="00673428">
        <w:rPr>
          <w:rFonts w:ascii="Arial" w:hAnsi="Arial" w:cs="Arial"/>
          <w:noProof/>
        </w:rPr>
        <w:t>29</w:t>
      </w:r>
    </w:p>
    <w:p w14:paraId="36E14A64" w14:textId="4377FD1C"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15.2</w:t>
      </w:r>
      <w:r w:rsidRPr="00673428">
        <w:rPr>
          <w:rFonts w:ascii="Arial" w:hAnsi="Arial" w:cs="Arial"/>
          <w:noProof/>
          <w:szCs w:val="24"/>
          <w:lang w:val="en-GB" w:eastAsia="en-GB"/>
        </w:rPr>
        <w:tab/>
      </w:r>
      <w:r w:rsidRPr="00673428">
        <w:rPr>
          <w:rFonts w:ascii="Arial" w:hAnsi="Arial" w:cs="Arial"/>
          <w:noProof/>
          <w:lang w:val="en-ZA"/>
        </w:rPr>
        <w:t>Insurance of fixed assets</w:t>
      </w:r>
      <w:r w:rsidRPr="00673428">
        <w:rPr>
          <w:rFonts w:ascii="Arial" w:hAnsi="Arial" w:cs="Arial"/>
          <w:noProof/>
        </w:rPr>
        <w:tab/>
      </w:r>
      <w:r w:rsidR="00C256B9" w:rsidRPr="00673428">
        <w:rPr>
          <w:rFonts w:ascii="Arial" w:hAnsi="Arial" w:cs="Arial"/>
          <w:noProof/>
        </w:rPr>
        <w:t>29</w:t>
      </w:r>
    </w:p>
    <w:p w14:paraId="7BEFB877" w14:textId="25A6BE0B"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15.3</w:t>
      </w:r>
      <w:r w:rsidRPr="00673428">
        <w:rPr>
          <w:rFonts w:ascii="Arial" w:hAnsi="Arial" w:cs="Arial"/>
          <w:noProof/>
          <w:szCs w:val="24"/>
          <w:lang w:val="en-GB" w:eastAsia="en-GB"/>
        </w:rPr>
        <w:tab/>
      </w:r>
      <w:r w:rsidRPr="00673428">
        <w:rPr>
          <w:rFonts w:ascii="Arial" w:hAnsi="Arial" w:cs="Arial"/>
          <w:noProof/>
          <w:lang w:val="en-ZA"/>
        </w:rPr>
        <w:t>Loss, damage, theft of fixed assets</w:t>
      </w:r>
      <w:r w:rsidRPr="00673428">
        <w:rPr>
          <w:rFonts w:ascii="Arial" w:hAnsi="Arial" w:cs="Arial"/>
          <w:noProof/>
        </w:rPr>
        <w:tab/>
      </w:r>
      <w:r w:rsidR="00C256B9" w:rsidRPr="00673428">
        <w:rPr>
          <w:rFonts w:ascii="Arial" w:hAnsi="Arial" w:cs="Arial"/>
          <w:noProof/>
        </w:rPr>
        <w:t>29</w:t>
      </w:r>
    </w:p>
    <w:p w14:paraId="36849AC7" w14:textId="07B9385A"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t>16</w:t>
      </w:r>
      <w:r w:rsidRPr="00673428">
        <w:rPr>
          <w:rFonts w:ascii="Arial" w:hAnsi="Arial" w:cs="Arial"/>
          <w:noProof/>
          <w:sz w:val="24"/>
          <w:szCs w:val="24"/>
          <w:lang w:val="en-GB" w:eastAsia="en-GB"/>
        </w:rPr>
        <w:tab/>
      </w:r>
      <w:r w:rsidRPr="00673428">
        <w:rPr>
          <w:rFonts w:ascii="Arial" w:hAnsi="Arial" w:cs="Arial"/>
          <w:noProof/>
          <w:lang w:val="en-ZA"/>
        </w:rPr>
        <w:t>Disposal and retirement from use</w:t>
      </w:r>
      <w:r w:rsidRPr="00673428">
        <w:rPr>
          <w:rFonts w:ascii="Arial" w:hAnsi="Arial" w:cs="Arial"/>
          <w:noProof/>
        </w:rPr>
        <w:tab/>
      </w:r>
      <w:r w:rsidR="00C256B9" w:rsidRPr="00673428">
        <w:rPr>
          <w:rFonts w:ascii="Arial" w:hAnsi="Arial" w:cs="Arial"/>
          <w:noProof/>
        </w:rPr>
        <w:t>30</w:t>
      </w:r>
    </w:p>
    <w:p w14:paraId="18328D5A" w14:textId="7AA6B4EC"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16.1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C256B9" w:rsidRPr="00673428">
        <w:rPr>
          <w:rFonts w:ascii="Arial" w:hAnsi="Arial" w:cs="Arial"/>
          <w:noProof/>
        </w:rPr>
        <w:t>30</w:t>
      </w:r>
    </w:p>
    <w:p w14:paraId="66656CFE" w14:textId="769ECADF"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16.2</w:t>
      </w:r>
      <w:r w:rsidRPr="00673428">
        <w:rPr>
          <w:rFonts w:ascii="Arial" w:hAnsi="Arial" w:cs="Arial"/>
          <w:noProof/>
          <w:szCs w:val="24"/>
          <w:lang w:val="en-GB" w:eastAsia="en-GB"/>
        </w:rPr>
        <w:tab/>
      </w:r>
      <w:r w:rsidRPr="00673428">
        <w:rPr>
          <w:rFonts w:ascii="Arial" w:hAnsi="Arial" w:cs="Arial"/>
          <w:noProof/>
          <w:lang w:val="en-ZA"/>
        </w:rPr>
        <w:t>Disposal of fixed assets</w:t>
      </w:r>
      <w:r w:rsidRPr="00673428">
        <w:rPr>
          <w:rFonts w:ascii="Arial" w:hAnsi="Arial" w:cs="Arial"/>
          <w:noProof/>
        </w:rPr>
        <w:tab/>
      </w:r>
      <w:r w:rsidR="00C256B9" w:rsidRPr="00673428">
        <w:rPr>
          <w:rFonts w:ascii="Arial" w:hAnsi="Arial" w:cs="Arial"/>
          <w:noProof/>
        </w:rPr>
        <w:t>30</w:t>
      </w:r>
    </w:p>
    <w:p w14:paraId="5C13280F" w14:textId="66570E55"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16.3</w:t>
      </w:r>
      <w:r w:rsidRPr="00673428">
        <w:rPr>
          <w:rFonts w:ascii="Arial" w:hAnsi="Arial" w:cs="Arial"/>
          <w:noProof/>
          <w:szCs w:val="24"/>
          <w:lang w:val="en-GB" w:eastAsia="en-GB"/>
        </w:rPr>
        <w:tab/>
      </w:r>
      <w:r w:rsidRPr="00673428">
        <w:rPr>
          <w:rFonts w:ascii="Arial" w:hAnsi="Arial" w:cs="Arial"/>
          <w:noProof/>
          <w:lang w:val="en-ZA"/>
        </w:rPr>
        <w:t>Other write-offs</w:t>
      </w:r>
      <w:r w:rsidRPr="00673428">
        <w:rPr>
          <w:rFonts w:ascii="Arial" w:hAnsi="Arial" w:cs="Arial"/>
          <w:noProof/>
        </w:rPr>
        <w:tab/>
      </w:r>
      <w:r w:rsidR="00C256B9" w:rsidRPr="00673428">
        <w:rPr>
          <w:rFonts w:ascii="Arial" w:hAnsi="Arial" w:cs="Arial"/>
          <w:noProof/>
        </w:rPr>
        <w:t>30</w:t>
      </w:r>
    </w:p>
    <w:p w14:paraId="65F4B4D8" w14:textId="4DEC6C59"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16.3.1</w:t>
      </w:r>
      <w:r w:rsidRPr="00673428">
        <w:rPr>
          <w:rFonts w:ascii="Arial" w:hAnsi="Arial" w:cs="Arial"/>
          <w:noProof/>
          <w:szCs w:val="24"/>
          <w:lang w:val="en-GB" w:eastAsia="en-GB"/>
        </w:rPr>
        <w:tab/>
      </w:r>
      <w:r w:rsidRPr="00673428">
        <w:rPr>
          <w:rFonts w:ascii="Arial" w:hAnsi="Arial" w:cs="Arial"/>
          <w:noProof/>
          <w:lang w:val="en-ZA"/>
        </w:rPr>
        <w:t>Accounting treatment on Disposal</w:t>
      </w:r>
      <w:r w:rsidRPr="00673428">
        <w:rPr>
          <w:rFonts w:ascii="Arial" w:hAnsi="Arial" w:cs="Arial"/>
          <w:noProof/>
        </w:rPr>
        <w:tab/>
      </w:r>
      <w:r w:rsidR="00C256B9" w:rsidRPr="00673428">
        <w:rPr>
          <w:rFonts w:ascii="Arial" w:hAnsi="Arial" w:cs="Arial"/>
          <w:noProof/>
        </w:rPr>
        <w:t>30</w:t>
      </w:r>
    </w:p>
    <w:p w14:paraId="77CAA3CC" w14:textId="345E2963" w:rsidR="001A286F" w:rsidRPr="00673428" w:rsidRDefault="001A286F">
      <w:pPr>
        <w:pStyle w:val="TOC3"/>
        <w:rPr>
          <w:rFonts w:ascii="Arial" w:hAnsi="Arial" w:cs="Arial"/>
          <w:noProof/>
          <w:szCs w:val="24"/>
          <w:lang w:val="en-GB" w:eastAsia="en-GB"/>
        </w:rPr>
      </w:pPr>
      <w:r w:rsidRPr="00673428">
        <w:rPr>
          <w:rFonts w:ascii="Arial" w:hAnsi="Arial" w:cs="Arial"/>
          <w:noProof/>
          <w:lang w:val="en-ZA"/>
        </w:rPr>
        <w:t>16.3.2</w:t>
      </w:r>
      <w:r w:rsidRPr="00673428">
        <w:rPr>
          <w:rFonts w:ascii="Arial" w:hAnsi="Arial" w:cs="Arial"/>
          <w:noProof/>
          <w:szCs w:val="24"/>
          <w:lang w:val="en-GB" w:eastAsia="en-GB"/>
        </w:rPr>
        <w:tab/>
      </w:r>
      <w:r w:rsidRPr="00673428">
        <w:rPr>
          <w:rFonts w:ascii="Arial" w:hAnsi="Arial" w:cs="Arial"/>
          <w:noProof/>
          <w:lang w:val="en-ZA"/>
        </w:rPr>
        <w:t>The Supply Chain Management Policy</w:t>
      </w:r>
      <w:r w:rsidRPr="00673428">
        <w:rPr>
          <w:rFonts w:ascii="Arial" w:hAnsi="Arial" w:cs="Arial"/>
          <w:noProof/>
        </w:rPr>
        <w:tab/>
      </w:r>
      <w:r w:rsidR="00C256B9" w:rsidRPr="00673428">
        <w:rPr>
          <w:rFonts w:ascii="Arial" w:hAnsi="Arial" w:cs="Arial"/>
          <w:noProof/>
        </w:rPr>
        <w:t>30</w:t>
      </w:r>
    </w:p>
    <w:p w14:paraId="33FAC771" w14:textId="0534F9C3" w:rsidR="001A286F" w:rsidRPr="00673428" w:rsidRDefault="001A286F">
      <w:pPr>
        <w:pStyle w:val="TOC1"/>
        <w:rPr>
          <w:rFonts w:ascii="Arial" w:hAnsi="Arial" w:cs="Arial"/>
          <w:noProof/>
          <w:sz w:val="24"/>
          <w:szCs w:val="24"/>
          <w:lang w:val="en-GB" w:eastAsia="en-GB"/>
        </w:rPr>
      </w:pPr>
      <w:r w:rsidRPr="00673428">
        <w:rPr>
          <w:rFonts w:ascii="Arial" w:hAnsi="Arial" w:cs="Arial"/>
          <w:noProof/>
          <w:lang w:val="en-ZA"/>
        </w:rPr>
        <w:lastRenderedPageBreak/>
        <w:t>17</w:t>
      </w:r>
      <w:r w:rsidRPr="00673428">
        <w:rPr>
          <w:rFonts w:ascii="Arial" w:hAnsi="Arial" w:cs="Arial"/>
          <w:noProof/>
          <w:sz w:val="24"/>
          <w:szCs w:val="24"/>
          <w:lang w:val="en-GB" w:eastAsia="en-GB"/>
        </w:rPr>
        <w:tab/>
      </w:r>
      <w:r w:rsidRPr="00673428">
        <w:rPr>
          <w:rFonts w:ascii="Arial" w:hAnsi="Arial" w:cs="Arial"/>
          <w:noProof/>
          <w:lang w:val="en-ZA"/>
        </w:rPr>
        <w:t>Accounting and financial statement disclosure</w:t>
      </w:r>
      <w:r w:rsidRPr="00673428">
        <w:rPr>
          <w:rFonts w:ascii="Arial" w:hAnsi="Arial" w:cs="Arial"/>
          <w:noProof/>
        </w:rPr>
        <w:tab/>
      </w:r>
      <w:r w:rsidR="00C256B9" w:rsidRPr="00673428">
        <w:rPr>
          <w:rFonts w:ascii="Arial" w:hAnsi="Arial" w:cs="Arial"/>
          <w:noProof/>
        </w:rPr>
        <w:t>31</w:t>
      </w:r>
    </w:p>
    <w:p w14:paraId="36C1F71E" w14:textId="6AFA2B23"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17.1</w:t>
      </w:r>
      <w:r w:rsidRPr="00673428">
        <w:rPr>
          <w:rFonts w:ascii="Arial" w:hAnsi="Arial" w:cs="Arial"/>
          <w:noProof/>
          <w:szCs w:val="24"/>
          <w:lang w:val="en-GB" w:eastAsia="en-GB"/>
        </w:rPr>
        <w:tab/>
      </w:r>
      <w:r w:rsidRPr="00673428">
        <w:rPr>
          <w:rFonts w:ascii="Arial" w:hAnsi="Arial" w:cs="Arial"/>
          <w:noProof/>
          <w:lang w:val="en-ZA"/>
        </w:rPr>
        <w:t>Objective</w:t>
      </w:r>
      <w:r w:rsidRPr="00673428">
        <w:rPr>
          <w:rFonts w:ascii="Arial" w:hAnsi="Arial" w:cs="Arial"/>
          <w:noProof/>
        </w:rPr>
        <w:tab/>
      </w:r>
      <w:r w:rsidR="00C256B9" w:rsidRPr="00673428">
        <w:rPr>
          <w:rFonts w:ascii="Arial" w:hAnsi="Arial" w:cs="Arial"/>
          <w:noProof/>
        </w:rPr>
        <w:t>31</w:t>
      </w:r>
    </w:p>
    <w:p w14:paraId="4A321529" w14:textId="1A249F59" w:rsidR="001A286F" w:rsidRPr="00673428" w:rsidRDefault="001A286F">
      <w:pPr>
        <w:pStyle w:val="TOC2"/>
        <w:rPr>
          <w:rFonts w:ascii="Arial" w:hAnsi="Arial" w:cs="Arial"/>
          <w:noProof/>
          <w:szCs w:val="24"/>
          <w:lang w:val="en-GB" w:eastAsia="en-GB"/>
        </w:rPr>
      </w:pPr>
      <w:r w:rsidRPr="00673428">
        <w:rPr>
          <w:rFonts w:ascii="Arial" w:hAnsi="Arial" w:cs="Arial"/>
          <w:noProof/>
          <w:lang w:val="en-ZA"/>
        </w:rPr>
        <w:t>17.2</w:t>
      </w:r>
      <w:r w:rsidRPr="00673428">
        <w:rPr>
          <w:rFonts w:ascii="Arial" w:hAnsi="Arial" w:cs="Arial"/>
          <w:noProof/>
          <w:szCs w:val="24"/>
          <w:lang w:val="en-GB" w:eastAsia="en-GB"/>
        </w:rPr>
        <w:tab/>
      </w:r>
      <w:r w:rsidRPr="00673428">
        <w:rPr>
          <w:rFonts w:ascii="Arial" w:hAnsi="Arial" w:cs="Arial"/>
          <w:noProof/>
          <w:lang w:val="en-ZA"/>
        </w:rPr>
        <w:t>Detailed disclosure requirements</w:t>
      </w:r>
      <w:r w:rsidRPr="00673428">
        <w:rPr>
          <w:rFonts w:ascii="Arial" w:hAnsi="Arial" w:cs="Arial"/>
          <w:noProof/>
        </w:rPr>
        <w:tab/>
      </w:r>
      <w:r w:rsidR="00C256B9" w:rsidRPr="00673428">
        <w:rPr>
          <w:rFonts w:ascii="Arial" w:hAnsi="Arial" w:cs="Arial"/>
          <w:noProof/>
        </w:rPr>
        <w:t>31</w:t>
      </w:r>
    </w:p>
    <w:p w14:paraId="7E62A8DF" w14:textId="77777777" w:rsidR="001A286F" w:rsidRPr="00673428" w:rsidRDefault="001A286F">
      <w:pPr>
        <w:rPr>
          <w:rFonts w:ascii="Arial" w:hAnsi="Arial" w:cs="Arial"/>
          <w:lang w:val="en-ZA"/>
        </w:rPr>
        <w:sectPr w:rsidR="001A286F" w:rsidRPr="00673428">
          <w:headerReference w:type="even" r:id="rId13"/>
          <w:headerReference w:type="default" r:id="rId14"/>
          <w:footerReference w:type="default" r:id="rId15"/>
          <w:headerReference w:type="first" r:id="rId16"/>
          <w:pgSz w:w="11907" w:h="16840" w:code="9"/>
          <w:pgMar w:top="2835" w:right="1474" w:bottom="1588" w:left="1474" w:header="1077" w:footer="709" w:gutter="454"/>
          <w:pgNumType w:fmt="lowerRoman" w:start="1"/>
          <w:cols w:space="737"/>
        </w:sectPr>
      </w:pPr>
      <w:r w:rsidRPr="00673428">
        <w:rPr>
          <w:rFonts w:ascii="Arial" w:hAnsi="Arial" w:cs="Arial"/>
          <w:lang w:val="en-ZA"/>
        </w:rPr>
        <w:fldChar w:fldCharType="end"/>
      </w:r>
    </w:p>
    <w:p w14:paraId="29F57131" w14:textId="77777777" w:rsidR="001A286F" w:rsidRPr="00673428" w:rsidRDefault="001A286F">
      <w:pPr>
        <w:pStyle w:val="Heading1"/>
        <w:rPr>
          <w:rFonts w:ascii="Arial" w:hAnsi="Arial" w:cs="Arial"/>
          <w:lang w:val="en-ZA"/>
        </w:rPr>
      </w:pPr>
      <w:bookmarkStart w:id="0" w:name="Text"/>
      <w:bookmarkStart w:id="1" w:name="_Toc190077469"/>
      <w:bookmarkStart w:id="2" w:name="_Toc190148770"/>
      <w:bookmarkStart w:id="3" w:name="_Toc190253116"/>
      <w:bookmarkStart w:id="4" w:name="_Toc190744433"/>
      <w:bookmarkStart w:id="5" w:name="_Toc190833173"/>
      <w:bookmarkStart w:id="6" w:name="_Toc190833260"/>
      <w:bookmarkStart w:id="7" w:name="_Toc190833347"/>
      <w:bookmarkStart w:id="8" w:name="_Toc191045826"/>
      <w:bookmarkStart w:id="9" w:name="_Toc191187425"/>
      <w:bookmarkStart w:id="10" w:name="_Toc191187529"/>
      <w:bookmarkStart w:id="11" w:name="_Toc191220936"/>
      <w:bookmarkStart w:id="12" w:name="_Toc193726103"/>
      <w:bookmarkStart w:id="13" w:name="_Toc201997187"/>
      <w:bookmarkStart w:id="14" w:name="_Toc202685963"/>
      <w:bookmarkStart w:id="15" w:name="_Toc202889684"/>
      <w:bookmarkStart w:id="16" w:name="_Toc202889914"/>
      <w:bookmarkStart w:id="17" w:name="_Toc204404797"/>
      <w:bookmarkStart w:id="18" w:name="_Toc216504990"/>
      <w:bookmarkStart w:id="19" w:name="_Toc216505193"/>
      <w:bookmarkStart w:id="20" w:name="_Toc216505302"/>
      <w:bookmarkStart w:id="21" w:name="_Toc216581106"/>
      <w:bookmarkStart w:id="22" w:name="_Toc216581215"/>
      <w:bookmarkStart w:id="23" w:name="_Toc216582734"/>
      <w:bookmarkStart w:id="24" w:name="_Toc216583313"/>
      <w:bookmarkStart w:id="25" w:name="_Toc216658057"/>
      <w:bookmarkStart w:id="26" w:name="_Toc190744438"/>
      <w:bookmarkStart w:id="27" w:name="_Toc190833189"/>
      <w:bookmarkStart w:id="28" w:name="_Toc190833276"/>
      <w:bookmarkStart w:id="29" w:name="_Toc190833362"/>
      <w:bookmarkStart w:id="30" w:name="_Toc191045841"/>
      <w:bookmarkStart w:id="31" w:name="_Toc191187442"/>
      <w:bookmarkStart w:id="32" w:name="_Toc191187546"/>
      <w:bookmarkStart w:id="33" w:name="_Toc191220951"/>
      <w:bookmarkStart w:id="34" w:name="_Toc193726117"/>
      <w:bookmarkStart w:id="35" w:name="_Toc201997201"/>
      <w:bookmarkEnd w:id="0"/>
      <w:r w:rsidRPr="00673428">
        <w:rPr>
          <w:rFonts w:ascii="Arial" w:hAnsi="Arial" w:cs="Arial"/>
          <w:lang w:val="en-ZA"/>
        </w:rPr>
        <w:lastRenderedPageBreak/>
        <w:t>Key definitions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8043A25" w14:textId="77777777" w:rsidR="001A286F" w:rsidRPr="00673428" w:rsidRDefault="001A286F">
      <w:pPr>
        <w:autoSpaceDE w:val="0"/>
        <w:autoSpaceDN w:val="0"/>
        <w:adjustRightInd w:val="0"/>
        <w:rPr>
          <w:rFonts w:ascii="Arial" w:hAnsi="Arial" w:cs="Arial"/>
          <w:b/>
          <w:bCs/>
          <w:i/>
          <w:iCs/>
          <w:sz w:val="23"/>
          <w:szCs w:val="23"/>
          <w:lang w:val="en-ZA" w:eastAsia="en-GB"/>
        </w:rPr>
      </w:pPr>
    </w:p>
    <w:p w14:paraId="65377302" w14:textId="77777777" w:rsidR="001A286F" w:rsidRPr="00673428" w:rsidRDefault="001A286F">
      <w:pPr>
        <w:autoSpaceDE w:val="0"/>
        <w:autoSpaceDN w:val="0"/>
        <w:adjustRightInd w:val="0"/>
        <w:rPr>
          <w:rFonts w:ascii="Arial" w:hAnsi="Arial" w:cs="Arial"/>
          <w:b/>
          <w:bCs/>
          <w:i/>
          <w:iCs/>
          <w:szCs w:val="22"/>
          <w:lang w:val="en-ZA" w:eastAsia="en-GB"/>
        </w:rPr>
      </w:pPr>
      <w:r w:rsidRPr="00673428">
        <w:rPr>
          <w:rFonts w:ascii="Arial" w:hAnsi="Arial" w:cs="Arial"/>
          <w:b/>
          <w:bCs/>
          <w:i/>
          <w:iCs/>
          <w:szCs w:val="22"/>
          <w:lang w:val="en-ZA" w:eastAsia="en-GB"/>
        </w:rPr>
        <w:t>"Accounting Officer"-</w:t>
      </w:r>
    </w:p>
    <w:p w14:paraId="1B43FE3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Municipal Manager;</w:t>
      </w:r>
    </w:p>
    <w:p w14:paraId="1A7BC8A4" w14:textId="77777777" w:rsidR="001A286F" w:rsidRPr="00673428" w:rsidRDefault="001A286F">
      <w:pPr>
        <w:autoSpaceDE w:val="0"/>
        <w:autoSpaceDN w:val="0"/>
        <w:adjustRightInd w:val="0"/>
        <w:rPr>
          <w:rFonts w:ascii="Arial" w:hAnsi="Arial" w:cs="Arial"/>
          <w:b/>
          <w:bCs/>
          <w:i/>
          <w:iCs/>
          <w:szCs w:val="22"/>
          <w:lang w:val="en-ZA" w:eastAsia="en-GB"/>
        </w:rPr>
      </w:pPr>
    </w:p>
    <w:p w14:paraId="19CCF474" w14:textId="77777777" w:rsidR="001A286F" w:rsidRPr="00673428" w:rsidRDefault="001A286F">
      <w:pPr>
        <w:autoSpaceDE w:val="0"/>
        <w:autoSpaceDN w:val="0"/>
        <w:adjustRightInd w:val="0"/>
        <w:rPr>
          <w:rFonts w:ascii="Arial" w:hAnsi="Arial" w:cs="Arial"/>
          <w:b/>
          <w:bCs/>
          <w:i/>
          <w:iCs/>
          <w:szCs w:val="22"/>
          <w:lang w:val="en-ZA" w:eastAsia="en-GB"/>
        </w:rPr>
      </w:pPr>
      <w:r w:rsidRPr="00673428">
        <w:rPr>
          <w:rFonts w:ascii="Arial" w:hAnsi="Arial" w:cs="Arial"/>
          <w:b/>
          <w:bCs/>
          <w:i/>
          <w:iCs/>
          <w:szCs w:val="22"/>
          <w:lang w:val="en-ZA" w:eastAsia="en-GB"/>
        </w:rPr>
        <w:t>“Asset”</w:t>
      </w:r>
    </w:p>
    <w:p w14:paraId="66CAB472"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Resources controlled by an entity as a result of past events and from which future economic benefits or service potential are expected to flow to the entity.</w:t>
      </w:r>
    </w:p>
    <w:p w14:paraId="09795CFF" w14:textId="77777777" w:rsidR="001A286F" w:rsidRPr="00673428" w:rsidRDefault="001A286F">
      <w:pPr>
        <w:autoSpaceDE w:val="0"/>
        <w:autoSpaceDN w:val="0"/>
        <w:adjustRightInd w:val="0"/>
        <w:rPr>
          <w:rFonts w:ascii="Arial" w:hAnsi="Arial" w:cs="Arial"/>
          <w:b/>
          <w:bCs/>
          <w:i/>
          <w:iCs/>
          <w:szCs w:val="22"/>
          <w:lang w:val="en-ZA" w:eastAsia="en-GB"/>
        </w:rPr>
      </w:pPr>
    </w:p>
    <w:p w14:paraId="0FF1657A" w14:textId="77777777" w:rsidR="001A286F" w:rsidRPr="00673428" w:rsidRDefault="001A286F">
      <w:pPr>
        <w:autoSpaceDE w:val="0"/>
        <w:autoSpaceDN w:val="0"/>
        <w:adjustRightInd w:val="0"/>
        <w:rPr>
          <w:rFonts w:ascii="Arial" w:hAnsi="Arial" w:cs="Arial"/>
          <w:b/>
          <w:bCs/>
          <w:i/>
          <w:iCs/>
          <w:szCs w:val="22"/>
          <w:lang w:val="en-ZA" w:eastAsia="en-GB"/>
        </w:rPr>
      </w:pPr>
      <w:r w:rsidRPr="00673428">
        <w:rPr>
          <w:rFonts w:ascii="Arial" w:hAnsi="Arial" w:cs="Arial"/>
          <w:b/>
          <w:bCs/>
          <w:i/>
          <w:iCs/>
          <w:szCs w:val="22"/>
          <w:lang w:val="en-ZA" w:eastAsia="en-GB"/>
        </w:rPr>
        <w:t>“Basic Municipal Service"</w:t>
      </w:r>
    </w:p>
    <w:p w14:paraId="3ACEADB2"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 municipal service that is necessary to ensure an acceptable and reasonable quality of life and which, if not provided, would endanger public health or safety or the environment;</w:t>
      </w:r>
    </w:p>
    <w:p w14:paraId="25EA5E3B" w14:textId="77777777" w:rsidR="001A286F" w:rsidRPr="00673428" w:rsidRDefault="001A286F">
      <w:pPr>
        <w:autoSpaceDE w:val="0"/>
        <w:autoSpaceDN w:val="0"/>
        <w:adjustRightInd w:val="0"/>
        <w:rPr>
          <w:rFonts w:ascii="Arial" w:hAnsi="Arial" w:cs="Arial"/>
          <w:bCs/>
          <w:szCs w:val="22"/>
          <w:lang w:val="en-ZA" w:eastAsia="en-GB"/>
        </w:rPr>
      </w:pPr>
    </w:p>
    <w:p w14:paraId="2B2DCBB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“Carrying Amount”</w:t>
      </w:r>
    </w:p>
    <w:p w14:paraId="16EDBE0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amount at which an asset is recognised after deducting any accumulated depreciation and accumulated impairment losses.</w:t>
      </w:r>
    </w:p>
    <w:p w14:paraId="399F8DAC" w14:textId="77777777" w:rsidR="001A286F" w:rsidRPr="00673428" w:rsidRDefault="001A286F">
      <w:pPr>
        <w:autoSpaceDE w:val="0"/>
        <w:autoSpaceDN w:val="0"/>
        <w:adjustRightInd w:val="0"/>
        <w:rPr>
          <w:rFonts w:ascii="Arial" w:hAnsi="Arial" w:cs="Arial"/>
          <w:bCs/>
          <w:szCs w:val="22"/>
          <w:lang w:val="en-ZA" w:eastAsia="en-GB"/>
        </w:rPr>
      </w:pPr>
      <w:r w:rsidRPr="00673428">
        <w:rPr>
          <w:rFonts w:ascii="Arial" w:hAnsi="Arial" w:cs="Arial"/>
          <w:bCs/>
          <w:szCs w:val="22"/>
          <w:lang w:val="en-ZA" w:eastAsia="en-GB"/>
        </w:rPr>
        <w:t xml:space="preserve"> </w:t>
      </w:r>
    </w:p>
    <w:p w14:paraId="390AE0BE"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“Chief Financial Officer” </w:t>
      </w:r>
    </w:p>
    <w:p w14:paraId="715CAA0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 person designated in terms of section 80(2) (a) of the MFMA;</w:t>
      </w:r>
    </w:p>
    <w:p w14:paraId="0AF36939" w14:textId="77777777" w:rsidR="001A286F" w:rsidRPr="00673428" w:rsidRDefault="001A286F">
      <w:pPr>
        <w:autoSpaceDE w:val="0"/>
        <w:autoSpaceDN w:val="0"/>
        <w:adjustRightInd w:val="0"/>
        <w:rPr>
          <w:rFonts w:ascii="Arial" w:hAnsi="Arial" w:cs="Arial"/>
          <w:bCs/>
          <w:szCs w:val="22"/>
          <w:lang w:val="en-ZA" w:eastAsia="en-GB"/>
        </w:rPr>
      </w:pPr>
    </w:p>
    <w:p w14:paraId="3718564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“Cost”</w:t>
      </w:r>
    </w:p>
    <w:p w14:paraId="3BB369FE"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amount of cash or cash equivalents paid or the fair value of the other consideration given to acquire an asset at the time of its acquisition or construction or, where applicable, the amount attributed to that asset when initially recognised in accordance with the specific requirements of other Standards of GRAP</w:t>
      </w:r>
    </w:p>
    <w:p w14:paraId="6CF5FA94" w14:textId="77777777" w:rsidR="001A286F" w:rsidRPr="00673428" w:rsidRDefault="001A286F">
      <w:pPr>
        <w:autoSpaceDE w:val="0"/>
        <w:autoSpaceDN w:val="0"/>
        <w:adjustRightInd w:val="0"/>
        <w:rPr>
          <w:rFonts w:ascii="Arial" w:hAnsi="Arial" w:cs="Arial"/>
          <w:bCs/>
          <w:szCs w:val="22"/>
          <w:lang w:val="en-ZA" w:eastAsia="en-GB"/>
        </w:rPr>
      </w:pPr>
    </w:p>
    <w:p w14:paraId="339B00A5"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“Councillor” </w:t>
      </w:r>
    </w:p>
    <w:p w14:paraId="5C747D9A"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 member of a municipal council;</w:t>
      </w:r>
    </w:p>
    <w:p w14:paraId="7C03579B" w14:textId="77777777" w:rsidR="001A286F" w:rsidRPr="00673428" w:rsidRDefault="001A286F">
      <w:pPr>
        <w:autoSpaceDE w:val="0"/>
        <w:autoSpaceDN w:val="0"/>
        <w:adjustRightInd w:val="0"/>
        <w:rPr>
          <w:rFonts w:ascii="Arial" w:hAnsi="Arial" w:cs="Arial"/>
          <w:b/>
          <w:bCs/>
          <w:szCs w:val="22"/>
          <w:lang w:val="en-ZA" w:eastAsia="en-GB"/>
        </w:rPr>
      </w:pPr>
    </w:p>
    <w:p w14:paraId="2744CD45"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"Current year" </w:t>
      </w:r>
    </w:p>
    <w:p w14:paraId="1583A291"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financial year, which has already commenced, but not yet ended;</w:t>
      </w:r>
    </w:p>
    <w:p w14:paraId="760047A0" w14:textId="77777777" w:rsidR="001A286F" w:rsidRPr="00673428" w:rsidRDefault="001A286F">
      <w:pPr>
        <w:autoSpaceDE w:val="0"/>
        <w:autoSpaceDN w:val="0"/>
        <w:adjustRightInd w:val="0"/>
        <w:rPr>
          <w:rFonts w:ascii="Arial" w:hAnsi="Arial" w:cs="Arial"/>
          <w:b/>
          <w:bCs/>
          <w:szCs w:val="22"/>
          <w:lang w:val="en-ZA" w:eastAsia="en-GB"/>
        </w:rPr>
      </w:pPr>
    </w:p>
    <w:p w14:paraId="03C8B2C0"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“Depreciable amount”</w:t>
      </w:r>
    </w:p>
    <w:p w14:paraId="457E1956"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cost of an asset, or other amount substituted for cost, less its residual value.</w:t>
      </w:r>
    </w:p>
    <w:p w14:paraId="119ECAD1" w14:textId="77777777" w:rsidR="001A286F" w:rsidRPr="00673428" w:rsidRDefault="001A286F">
      <w:pPr>
        <w:autoSpaceDE w:val="0"/>
        <w:autoSpaceDN w:val="0"/>
        <w:adjustRightInd w:val="0"/>
        <w:rPr>
          <w:rFonts w:ascii="Arial" w:hAnsi="Arial" w:cs="Arial"/>
          <w:bCs/>
          <w:szCs w:val="22"/>
          <w:lang w:val="en-ZA" w:eastAsia="en-GB"/>
        </w:rPr>
      </w:pPr>
    </w:p>
    <w:p w14:paraId="13D76DD9"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Depreciation”</w:t>
      </w:r>
    </w:p>
    <w:p w14:paraId="4A9DE0F8"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systematic allocation of the depreciable amount of an asset over its useful life.</w:t>
      </w:r>
    </w:p>
    <w:p w14:paraId="25CC5A58" w14:textId="77777777" w:rsidR="001A286F" w:rsidRPr="00673428" w:rsidRDefault="001A286F">
      <w:pPr>
        <w:autoSpaceDE w:val="0"/>
        <w:autoSpaceDN w:val="0"/>
        <w:adjustRightInd w:val="0"/>
        <w:rPr>
          <w:rFonts w:ascii="Arial" w:hAnsi="Arial" w:cs="Arial"/>
          <w:b/>
          <w:bCs/>
          <w:szCs w:val="22"/>
          <w:lang w:val="en-ZA" w:eastAsia="en-GB"/>
        </w:rPr>
      </w:pPr>
    </w:p>
    <w:p w14:paraId="2BB2AA0D"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“Fair value”</w:t>
      </w:r>
    </w:p>
    <w:p w14:paraId="00328487"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amount for which an asset could be exchanged or a liability settled, between knowledgeable, willing parties in an arm’s length transaction.</w:t>
      </w:r>
    </w:p>
    <w:p w14:paraId="2D12CD51" w14:textId="77777777" w:rsidR="001A286F" w:rsidRPr="00673428" w:rsidRDefault="001A286F">
      <w:pPr>
        <w:autoSpaceDE w:val="0"/>
        <w:autoSpaceDN w:val="0"/>
        <w:adjustRightInd w:val="0"/>
        <w:rPr>
          <w:rFonts w:ascii="Arial" w:hAnsi="Arial" w:cs="Arial"/>
          <w:bCs/>
          <w:szCs w:val="22"/>
          <w:lang w:val="en-ZA" w:eastAsia="en-GB"/>
        </w:rPr>
      </w:pPr>
    </w:p>
    <w:p w14:paraId="455B5E97"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"Financial year" </w:t>
      </w:r>
    </w:p>
    <w:p w14:paraId="5D4897A0"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 twelve months period commencing on 1 July and ending on 30 June each year</w:t>
      </w:r>
    </w:p>
    <w:p w14:paraId="44EDCDFC" w14:textId="77777777" w:rsidR="001A286F" w:rsidRPr="00673428" w:rsidRDefault="001A286F">
      <w:pPr>
        <w:autoSpaceDE w:val="0"/>
        <w:autoSpaceDN w:val="0"/>
        <w:adjustRightInd w:val="0"/>
        <w:rPr>
          <w:rFonts w:ascii="Arial" w:hAnsi="Arial" w:cs="Arial"/>
          <w:b/>
          <w:bCs/>
          <w:szCs w:val="22"/>
          <w:lang w:val="en-ZA" w:eastAsia="en-GB"/>
        </w:rPr>
      </w:pPr>
    </w:p>
    <w:p w14:paraId="720415DC" w14:textId="77777777" w:rsidR="001A286F" w:rsidRPr="00673428" w:rsidRDefault="001A286F">
      <w:pPr>
        <w:autoSpaceDE w:val="0"/>
        <w:autoSpaceDN w:val="0"/>
        <w:adjustRightInd w:val="0"/>
        <w:rPr>
          <w:rFonts w:ascii="Arial" w:hAnsi="Arial" w:cs="Arial"/>
          <w:b/>
          <w:bCs/>
          <w:szCs w:val="22"/>
          <w:lang w:val="en-ZA" w:eastAsia="en-GB"/>
        </w:rPr>
      </w:pPr>
    </w:p>
    <w:p w14:paraId="21C7868B" w14:textId="77777777" w:rsidR="001A286F" w:rsidRPr="00673428" w:rsidRDefault="001A286F">
      <w:pPr>
        <w:autoSpaceDE w:val="0"/>
        <w:autoSpaceDN w:val="0"/>
        <w:adjustRightInd w:val="0"/>
        <w:rPr>
          <w:rFonts w:ascii="Arial" w:hAnsi="Arial" w:cs="Arial"/>
          <w:b/>
          <w:bCs/>
          <w:szCs w:val="22"/>
          <w:lang w:val="en-ZA" w:eastAsia="en-GB"/>
        </w:rPr>
      </w:pPr>
    </w:p>
    <w:p w14:paraId="7E815271" w14:textId="77777777" w:rsidR="001A286F" w:rsidRPr="00673428" w:rsidRDefault="001A286F">
      <w:pPr>
        <w:autoSpaceDE w:val="0"/>
        <w:autoSpaceDN w:val="0"/>
        <w:adjustRightInd w:val="0"/>
        <w:rPr>
          <w:rFonts w:ascii="Arial" w:hAnsi="Arial" w:cs="Arial"/>
          <w:b/>
          <w:bCs/>
          <w:szCs w:val="22"/>
          <w:lang w:val="en-ZA" w:eastAsia="en-GB"/>
        </w:rPr>
      </w:pPr>
    </w:p>
    <w:p w14:paraId="4244B1F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"Financing agreement" </w:t>
      </w:r>
    </w:p>
    <w:p w14:paraId="606CF0FA"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Includes any loan agreement, lease, and instalment purchase contract or hire purchase arrangement under which a municipality undertakes to repay a long-term debt over a period of time;</w:t>
      </w:r>
    </w:p>
    <w:p w14:paraId="4E659E41" w14:textId="77777777" w:rsidR="001A286F" w:rsidRPr="00673428" w:rsidRDefault="001A286F">
      <w:pPr>
        <w:autoSpaceDE w:val="0"/>
        <w:autoSpaceDN w:val="0"/>
        <w:adjustRightInd w:val="0"/>
        <w:rPr>
          <w:rFonts w:ascii="Arial" w:hAnsi="Arial" w:cs="Arial"/>
          <w:b/>
          <w:bCs/>
          <w:szCs w:val="22"/>
          <w:lang w:val="en-ZA" w:eastAsia="en-GB"/>
        </w:rPr>
      </w:pPr>
    </w:p>
    <w:p w14:paraId="2B7511F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“GRAP 17”</w:t>
      </w:r>
    </w:p>
    <w:p w14:paraId="453FB961"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accounting standards applicable to municipalities</w:t>
      </w:r>
    </w:p>
    <w:p w14:paraId="38B786FF"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GRAP – Generally Recognised Accounting Practice</w:t>
      </w:r>
    </w:p>
    <w:p w14:paraId="73C2A66C" w14:textId="77777777" w:rsidR="001A286F" w:rsidRPr="00673428" w:rsidRDefault="001A286F">
      <w:pPr>
        <w:autoSpaceDE w:val="0"/>
        <w:autoSpaceDN w:val="0"/>
        <w:adjustRightInd w:val="0"/>
        <w:rPr>
          <w:rFonts w:ascii="Arial" w:hAnsi="Arial" w:cs="Arial"/>
          <w:bCs/>
          <w:szCs w:val="22"/>
          <w:lang w:val="en-ZA" w:eastAsia="en-GB"/>
        </w:rPr>
      </w:pPr>
    </w:p>
    <w:p w14:paraId="0D776982"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“Heritage assets”</w:t>
      </w:r>
    </w:p>
    <w:p w14:paraId="391765D6"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Some assets are described as “heritage assets” because of their cultural, environmental or historical significance. Examples of heritage assets include historical buildings and monuments, archaeological sites, conservation areas and nature reserves, and works of art.</w:t>
      </w:r>
    </w:p>
    <w:p w14:paraId="51AA92C4" w14:textId="77777777" w:rsidR="001A286F" w:rsidRPr="00673428" w:rsidRDefault="001A286F">
      <w:pPr>
        <w:autoSpaceDE w:val="0"/>
        <w:autoSpaceDN w:val="0"/>
        <w:adjustRightInd w:val="0"/>
        <w:rPr>
          <w:rFonts w:ascii="Arial" w:hAnsi="Arial" w:cs="Arial"/>
          <w:b/>
          <w:bCs/>
          <w:i/>
          <w:iCs/>
          <w:szCs w:val="22"/>
          <w:lang w:val="en-ZA" w:eastAsia="en-GB"/>
        </w:rPr>
      </w:pPr>
    </w:p>
    <w:p w14:paraId="17CD42BF"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“Impairment loss”</w:t>
      </w:r>
    </w:p>
    <w:p w14:paraId="38864F30" w14:textId="77777777" w:rsidR="001A286F" w:rsidRPr="00673428" w:rsidRDefault="001A286F">
      <w:pPr>
        <w:numPr>
          <w:ilvl w:val="0"/>
          <w:numId w:val="13"/>
        </w:numPr>
        <w:autoSpaceDE w:val="0"/>
        <w:autoSpaceDN w:val="0"/>
        <w:adjustRightInd w:val="0"/>
        <w:rPr>
          <w:rFonts w:ascii="Arial" w:hAnsi="Arial" w:cs="Arial"/>
          <w:szCs w:val="22"/>
          <w:lang w:val="en-ZA" w:eastAsia="en-GB"/>
        </w:rPr>
      </w:pPr>
      <w:r w:rsidRPr="00673428">
        <w:rPr>
          <w:rFonts w:ascii="Arial" w:hAnsi="Arial" w:cs="Arial"/>
          <w:szCs w:val="22"/>
          <w:lang w:val="en-ZA" w:eastAsia="en-GB"/>
        </w:rPr>
        <w:t>Of a cash-generating asset is the amount by which the carrying amount of an asset exceeds its recoverable amount.</w:t>
      </w:r>
    </w:p>
    <w:p w14:paraId="1398A7F3" w14:textId="77777777" w:rsidR="001A286F" w:rsidRPr="00673428" w:rsidRDefault="001A286F">
      <w:pPr>
        <w:numPr>
          <w:ilvl w:val="0"/>
          <w:numId w:val="13"/>
        </w:numPr>
        <w:autoSpaceDE w:val="0"/>
        <w:autoSpaceDN w:val="0"/>
        <w:adjustRightInd w:val="0"/>
        <w:rPr>
          <w:rFonts w:ascii="Arial" w:hAnsi="Arial" w:cs="Arial"/>
          <w:szCs w:val="22"/>
          <w:lang w:val="en-ZA" w:eastAsia="en-GB"/>
        </w:rPr>
      </w:pPr>
      <w:r w:rsidRPr="00673428">
        <w:rPr>
          <w:rFonts w:ascii="Arial" w:hAnsi="Arial" w:cs="Arial"/>
          <w:szCs w:val="22"/>
          <w:lang w:val="en-ZA" w:eastAsia="en-GB"/>
        </w:rPr>
        <w:t>Of a non-cash-generating asset is the amount by which the carrying amount of an asset exceeds its recoverable service amount.</w:t>
      </w:r>
    </w:p>
    <w:p w14:paraId="626FE201" w14:textId="77777777" w:rsidR="001A286F" w:rsidRPr="00673428" w:rsidRDefault="001A286F">
      <w:pPr>
        <w:autoSpaceDE w:val="0"/>
        <w:autoSpaceDN w:val="0"/>
        <w:adjustRightInd w:val="0"/>
        <w:rPr>
          <w:rFonts w:ascii="Arial" w:hAnsi="Arial" w:cs="Arial"/>
          <w:bCs/>
          <w:szCs w:val="22"/>
          <w:lang w:val="en-ZA" w:eastAsia="en-GB"/>
        </w:rPr>
      </w:pPr>
    </w:p>
    <w:p w14:paraId="793E1A33"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“Infrastructure assets”</w:t>
      </w:r>
    </w:p>
    <w:p w14:paraId="5E800E90" w14:textId="77777777" w:rsidR="001A286F" w:rsidRPr="00673428" w:rsidRDefault="001A286F">
      <w:pPr>
        <w:autoSpaceDE w:val="0"/>
        <w:autoSpaceDN w:val="0"/>
        <w:adjustRightInd w:val="0"/>
        <w:rPr>
          <w:rFonts w:ascii="Arial" w:hAnsi="Arial" w:cs="Arial"/>
          <w:bCs/>
          <w:szCs w:val="22"/>
          <w:lang w:val="en-ZA" w:eastAsia="en-GB"/>
        </w:rPr>
      </w:pPr>
    </w:p>
    <w:p w14:paraId="71BB83D9"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These assets usually display some or all of the following characteristics:</w:t>
      </w:r>
    </w:p>
    <w:p w14:paraId="41BE1E5B"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(a) They are part of a system or network,</w:t>
      </w:r>
    </w:p>
    <w:p w14:paraId="359F731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(b) They are specialised in nature and do not have alternative uses,</w:t>
      </w:r>
    </w:p>
    <w:p w14:paraId="410EC74B"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(c) They are immovable, and</w:t>
      </w:r>
    </w:p>
    <w:p w14:paraId="6F0059D7"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(d) They may be subject to constraints on disposal.</w:t>
      </w:r>
    </w:p>
    <w:p w14:paraId="7B8385E3" w14:textId="77777777" w:rsidR="001A286F" w:rsidRPr="00673428" w:rsidRDefault="001A286F">
      <w:pPr>
        <w:autoSpaceDE w:val="0"/>
        <w:autoSpaceDN w:val="0"/>
        <w:adjustRightInd w:val="0"/>
        <w:rPr>
          <w:rFonts w:ascii="Arial" w:hAnsi="Arial" w:cs="Arial"/>
          <w:szCs w:val="22"/>
          <w:lang w:val="en-ZA" w:eastAsia="en-GB"/>
        </w:rPr>
      </w:pPr>
    </w:p>
    <w:p w14:paraId="7FB44E2C"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Examples of infrastructure assets include road networks, sewer systems, water and power supply systems and communication networks.</w:t>
      </w:r>
    </w:p>
    <w:p w14:paraId="4327DFCD" w14:textId="77777777" w:rsidR="001A286F" w:rsidRPr="00673428" w:rsidRDefault="001A286F">
      <w:pPr>
        <w:autoSpaceDE w:val="0"/>
        <w:autoSpaceDN w:val="0"/>
        <w:adjustRightInd w:val="0"/>
        <w:rPr>
          <w:rFonts w:ascii="Arial" w:hAnsi="Arial" w:cs="Arial"/>
          <w:b/>
          <w:bCs/>
          <w:szCs w:val="22"/>
          <w:lang w:val="en-ZA" w:eastAsia="en-GB"/>
        </w:rPr>
      </w:pPr>
    </w:p>
    <w:p w14:paraId="6BC19203"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“Inventory”</w:t>
      </w:r>
    </w:p>
    <w:p w14:paraId="7C0B756C"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Are assets:</w:t>
      </w:r>
    </w:p>
    <w:p w14:paraId="5EA4A5A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In the form of materials or supplies to be consumed in the production process,</w:t>
      </w:r>
    </w:p>
    <w:p w14:paraId="6D739D0E"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(b) </w:t>
      </w:r>
      <w:r w:rsidRPr="00673428">
        <w:rPr>
          <w:rFonts w:ascii="Arial" w:hAnsi="Arial" w:cs="Arial"/>
          <w:szCs w:val="22"/>
          <w:lang w:val="en-ZA" w:eastAsia="en-GB"/>
        </w:rPr>
        <w:tab/>
        <w:t xml:space="preserve">In the form of materials or supplies to be consumed or distributed in the rendering of </w:t>
      </w:r>
      <w:r w:rsidRPr="00673428">
        <w:rPr>
          <w:rFonts w:ascii="Arial" w:hAnsi="Arial" w:cs="Arial"/>
          <w:szCs w:val="22"/>
          <w:lang w:val="en-ZA" w:eastAsia="en-GB"/>
        </w:rPr>
        <w:tab/>
        <w:t>services,</w:t>
      </w:r>
    </w:p>
    <w:p w14:paraId="075D146E"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(c) </w:t>
      </w:r>
      <w:r w:rsidRPr="00673428">
        <w:rPr>
          <w:rFonts w:ascii="Arial" w:hAnsi="Arial" w:cs="Arial"/>
          <w:szCs w:val="22"/>
          <w:lang w:val="en-ZA" w:eastAsia="en-GB"/>
        </w:rPr>
        <w:tab/>
        <w:t>Held for sale or distribution in the ordinary course of operations, or</w:t>
      </w:r>
    </w:p>
    <w:p w14:paraId="18E57AA2"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(d)</w:t>
      </w:r>
      <w:r w:rsidRPr="00673428">
        <w:rPr>
          <w:rFonts w:ascii="Arial" w:hAnsi="Arial" w:cs="Arial"/>
          <w:szCs w:val="22"/>
          <w:lang w:val="en-ZA" w:eastAsia="en-GB"/>
        </w:rPr>
        <w:tab/>
        <w:t>In the process of production for sale or distribution</w:t>
      </w:r>
    </w:p>
    <w:p w14:paraId="369E54F2" w14:textId="77777777" w:rsidR="001A286F" w:rsidRPr="00673428" w:rsidRDefault="001A286F">
      <w:pPr>
        <w:autoSpaceDE w:val="0"/>
        <w:autoSpaceDN w:val="0"/>
        <w:adjustRightInd w:val="0"/>
        <w:ind w:left="567" w:hanging="567"/>
        <w:rPr>
          <w:rFonts w:ascii="Arial" w:hAnsi="Arial" w:cs="Arial"/>
          <w:szCs w:val="22"/>
          <w:lang w:val="en-ZA" w:eastAsia="en-GB"/>
        </w:rPr>
      </w:pPr>
    </w:p>
    <w:p w14:paraId="732D9550"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"Investment"</w:t>
      </w:r>
    </w:p>
    <w:p w14:paraId="36C61041"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In relation to funds of a municipality, means-</w:t>
      </w:r>
    </w:p>
    <w:p w14:paraId="676A608F"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The placing on deposit of funds of a municipality with a financial institution; or</w:t>
      </w:r>
    </w:p>
    <w:p w14:paraId="77072AB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(b) </w:t>
      </w:r>
      <w:r w:rsidRPr="00673428">
        <w:rPr>
          <w:rFonts w:ascii="Arial" w:hAnsi="Arial" w:cs="Arial"/>
          <w:szCs w:val="22"/>
          <w:lang w:val="en-ZA" w:eastAsia="en-GB"/>
        </w:rPr>
        <w:tab/>
        <w:t xml:space="preserve">The acquisition of assets with funds of a municipality not immediately required, with </w:t>
      </w:r>
      <w:r w:rsidRPr="00673428">
        <w:rPr>
          <w:rFonts w:ascii="Arial" w:hAnsi="Arial" w:cs="Arial"/>
          <w:szCs w:val="22"/>
          <w:lang w:val="en-ZA" w:eastAsia="en-GB"/>
        </w:rPr>
        <w:tab/>
        <w:t>the primary aim of preserving those funds;</w:t>
      </w:r>
    </w:p>
    <w:p w14:paraId="68FE5D02" w14:textId="77777777" w:rsidR="001A286F" w:rsidRPr="00673428" w:rsidRDefault="001A286F">
      <w:pPr>
        <w:autoSpaceDE w:val="0"/>
        <w:autoSpaceDN w:val="0"/>
        <w:adjustRightInd w:val="0"/>
        <w:rPr>
          <w:rFonts w:ascii="Arial" w:hAnsi="Arial" w:cs="Arial"/>
          <w:b/>
          <w:bCs/>
          <w:szCs w:val="22"/>
          <w:lang w:val="en-ZA" w:eastAsia="en-GB"/>
        </w:rPr>
      </w:pPr>
    </w:p>
    <w:p w14:paraId="01430E4A" w14:textId="77777777" w:rsidR="001A286F" w:rsidRPr="00673428" w:rsidRDefault="001A286F">
      <w:pPr>
        <w:autoSpaceDE w:val="0"/>
        <w:autoSpaceDN w:val="0"/>
        <w:adjustRightInd w:val="0"/>
        <w:rPr>
          <w:rFonts w:ascii="Arial" w:hAnsi="Arial" w:cs="Arial"/>
          <w:b/>
          <w:bCs/>
          <w:szCs w:val="22"/>
          <w:lang w:val="en-ZA" w:eastAsia="en-GB"/>
        </w:rPr>
      </w:pPr>
    </w:p>
    <w:p w14:paraId="0487EA54" w14:textId="77777777" w:rsidR="001A286F" w:rsidRPr="00673428" w:rsidRDefault="001A286F">
      <w:pPr>
        <w:autoSpaceDE w:val="0"/>
        <w:autoSpaceDN w:val="0"/>
        <w:adjustRightInd w:val="0"/>
        <w:rPr>
          <w:rFonts w:ascii="Arial" w:hAnsi="Arial" w:cs="Arial"/>
          <w:b/>
          <w:bCs/>
          <w:szCs w:val="22"/>
          <w:lang w:val="en-ZA" w:eastAsia="en-GB"/>
        </w:rPr>
      </w:pPr>
    </w:p>
    <w:p w14:paraId="6D3549E4" w14:textId="77777777" w:rsidR="001A286F" w:rsidRPr="00673428" w:rsidRDefault="001A286F">
      <w:pPr>
        <w:autoSpaceDE w:val="0"/>
        <w:autoSpaceDN w:val="0"/>
        <w:adjustRightInd w:val="0"/>
        <w:rPr>
          <w:rFonts w:ascii="Arial" w:hAnsi="Arial" w:cs="Arial"/>
          <w:b/>
          <w:bCs/>
          <w:szCs w:val="22"/>
          <w:lang w:val="en-ZA" w:eastAsia="en-GB"/>
        </w:rPr>
      </w:pPr>
    </w:p>
    <w:p w14:paraId="3060B011"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“Investment properties”</w:t>
      </w:r>
    </w:p>
    <w:p w14:paraId="084F368C" w14:textId="77777777" w:rsidR="001A286F" w:rsidRPr="00673428" w:rsidRDefault="001A286F">
      <w:pPr>
        <w:autoSpaceDE w:val="0"/>
        <w:autoSpaceDN w:val="0"/>
        <w:adjustRightInd w:val="0"/>
        <w:rPr>
          <w:rFonts w:ascii="Arial" w:hAnsi="Arial" w:cs="Arial"/>
          <w:bCs/>
          <w:szCs w:val="22"/>
          <w:lang w:val="en-ZA" w:eastAsia="en-GB"/>
        </w:rPr>
      </w:pPr>
      <w:r w:rsidRPr="00673428">
        <w:rPr>
          <w:rFonts w:ascii="Arial" w:hAnsi="Arial" w:cs="Arial"/>
          <w:bCs/>
          <w:szCs w:val="22"/>
          <w:lang w:val="en-ZA" w:eastAsia="en-GB"/>
        </w:rPr>
        <w:t>Property (land or a building or part of a building – or both) held (by the owner or by the lessee under a finance lease) to earn rentals or for capital appreciation or both.</w:t>
      </w:r>
    </w:p>
    <w:p w14:paraId="61EC5F71" w14:textId="77777777" w:rsidR="001A286F" w:rsidRPr="00673428" w:rsidRDefault="001A286F">
      <w:pPr>
        <w:autoSpaceDE w:val="0"/>
        <w:autoSpaceDN w:val="0"/>
        <w:adjustRightInd w:val="0"/>
        <w:rPr>
          <w:rFonts w:ascii="Arial" w:hAnsi="Arial" w:cs="Arial"/>
          <w:b/>
          <w:bCs/>
          <w:szCs w:val="22"/>
          <w:lang w:val="en-ZA" w:eastAsia="en-GB"/>
        </w:rPr>
      </w:pPr>
    </w:p>
    <w:p w14:paraId="44164FF0"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"Local community" </w:t>
      </w:r>
    </w:p>
    <w:p w14:paraId="2705748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Has the meaning assigned to it in section 1 of the Municipal Systems Act;</w:t>
      </w:r>
    </w:p>
    <w:p w14:paraId="1753CCFD" w14:textId="77777777" w:rsidR="001A286F" w:rsidRPr="00673428" w:rsidRDefault="001A286F">
      <w:pPr>
        <w:autoSpaceDE w:val="0"/>
        <w:autoSpaceDN w:val="0"/>
        <w:adjustRightInd w:val="0"/>
        <w:rPr>
          <w:rFonts w:ascii="Arial" w:hAnsi="Arial" w:cs="Arial"/>
          <w:b/>
          <w:bCs/>
          <w:szCs w:val="22"/>
          <w:lang w:val="en-ZA" w:eastAsia="en-GB"/>
        </w:rPr>
      </w:pPr>
    </w:p>
    <w:p w14:paraId="04EBC202"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"Municipal Structures Act" </w:t>
      </w:r>
    </w:p>
    <w:p w14:paraId="637E6DC3"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Local Government: Municipal Structures Act, 1998 (Act No. 117 of 1998);</w:t>
      </w:r>
    </w:p>
    <w:p w14:paraId="0445C409" w14:textId="77777777" w:rsidR="001A286F" w:rsidRPr="00673428" w:rsidRDefault="001A286F">
      <w:pPr>
        <w:autoSpaceDE w:val="0"/>
        <w:autoSpaceDN w:val="0"/>
        <w:adjustRightInd w:val="0"/>
        <w:rPr>
          <w:rFonts w:ascii="Arial" w:hAnsi="Arial" w:cs="Arial"/>
          <w:b/>
          <w:bCs/>
          <w:szCs w:val="22"/>
          <w:lang w:val="en-ZA" w:eastAsia="en-GB"/>
        </w:rPr>
      </w:pPr>
    </w:p>
    <w:p w14:paraId="037E39DB"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"Municipal Systems Act" </w:t>
      </w:r>
    </w:p>
    <w:p w14:paraId="1C7E3CF6"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Local Government: Municipal Systems Act, 2000 (Act No. 32 of 2000);</w:t>
      </w:r>
    </w:p>
    <w:p w14:paraId="31F557E6" w14:textId="77777777" w:rsidR="001A286F" w:rsidRPr="00673428" w:rsidRDefault="001A286F">
      <w:pPr>
        <w:autoSpaceDE w:val="0"/>
        <w:autoSpaceDN w:val="0"/>
        <w:adjustRightInd w:val="0"/>
        <w:rPr>
          <w:rFonts w:ascii="Arial" w:hAnsi="Arial" w:cs="Arial"/>
          <w:b/>
          <w:bCs/>
          <w:szCs w:val="22"/>
          <w:lang w:val="en-ZA" w:eastAsia="en-GB"/>
        </w:rPr>
      </w:pPr>
    </w:p>
    <w:p w14:paraId="2C39E4AD"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“Long-term debt" </w:t>
      </w:r>
    </w:p>
    <w:p w14:paraId="44069DAF"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debt repayable over a period exceeding one year;</w:t>
      </w:r>
    </w:p>
    <w:p w14:paraId="4CDC1E70" w14:textId="77777777" w:rsidR="001A286F" w:rsidRPr="00673428" w:rsidRDefault="001A286F">
      <w:pPr>
        <w:autoSpaceDE w:val="0"/>
        <w:autoSpaceDN w:val="0"/>
        <w:adjustRightInd w:val="0"/>
        <w:rPr>
          <w:rFonts w:ascii="Arial" w:hAnsi="Arial" w:cs="Arial"/>
          <w:b/>
          <w:bCs/>
          <w:szCs w:val="22"/>
          <w:lang w:val="en-ZA" w:eastAsia="en-GB"/>
        </w:rPr>
      </w:pPr>
    </w:p>
    <w:p w14:paraId="33887CB0"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b/>
          <w:bCs/>
          <w:szCs w:val="22"/>
          <w:lang w:val="en-ZA" w:eastAsia="en-GB"/>
        </w:rPr>
        <w:t xml:space="preserve">"Municipal council" </w:t>
      </w:r>
      <w:r w:rsidRPr="00673428">
        <w:rPr>
          <w:rFonts w:ascii="Arial" w:hAnsi="Arial" w:cs="Arial"/>
          <w:szCs w:val="22"/>
          <w:lang w:val="en-ZA" w:eastAsia="en-GB"/>
        </w:rPr>
        <w:t xml:space="preserve">or </w:t>
      </w:r>
      <w:r w:rsidRPr="00673428">
        <w:rPr>
          <w:rFonts w:ascii="Arial" w:hAnsi="Arial" w:cs="Arial"/>
          <w:b/>
          <w:szCs w:val="22"/>
          <w:lang w:val="en-ZA" w:eastAsia="en-GB"/>
        </w:rPr>
        <w:t>"Council"</w:t>
      </w:r>
      <w:r w:rsidRPr="00673428">
        <w:rPr>
          <w:rFonts w:ascii="Arial" w:hAnsi="Arial" w:cs="Arial"/>
          <w:szCs w:val="22"/>
          <w:lang w:val="en-ZA" w:eastAsia="en-GB"/>
        </w:rPr>
        <w:t xml:space="preserve"> </w:t>
      </w:r>
    </w:p>
    <w:p w14:paraId="16244927"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council of a municipality referred to in section 18 of the Municipal Structures Act; (refer to the MSA for definition);</w:t>
      </w:r>
    </w:p>
    <w:p w14:paraId="09170F26" w14:textId="77777777" w:rsidR="001A286F" w:rsidRPr="00673428" w:rsidRDefault="001A286F">
      <w:pPr>
        <w:autoSpaceDE w:val="0"/>
        <w:autoSpaceDN w:val="0"/>
        <w:adjustRightInd w:val="0"/>
        <w:rPr>
          <w:rFonts w:ascii="Arial" w:hAnsi="Arial" w:cs="Arial"/>
          <w:b/>
          <w:bCs/>
          <w:szCs w:val="22"/>
          <w:lang w:val="en-ZA" w:eastAsia="en-GB"/>
        </w:rPr>
      </w:pPr>
    </w:p>
    <w:p w14:paraId="54ACDE33"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"Municipality"-</w:t>
      </w:r>
    </w:p>
    <w:p w14:paraId="06D5299D"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 xml:space="preserve">when referred to as a corporate body, means a municipality as described in section 2 of </w:t>
      </w:r>
      <w:r w:rsidRPr="00673428">
        <w:rPr>
          <w:rFonts w:ascii="Arial" w:hAnsi="Arial" w:cs="Arial"/>
          <w:szCs w:val="22"/>
          <w:lang w:val="en-ZA" w:eastAsia="en-GB"/>
        </w:rPr>
        <w:tab/>
        <w:t>the Municipal Systems Act; or</w:t>
      </w:r>
    </w:p>
    <w:p w14:paraId="3AAA32C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(b) </w:t>
      </w:r>
      <w:r w:rsidRPr="00673428">
        <w:rPr>
          <w:rFonts w:ascii="Arial" w:hAnsi="Arial" w:cs="Arial"/>
          <w:szCs w:val="22"/>
          <w:lang w:val="en-ZA" w:eastAsia="en-GB"/>
        </w:rPr>
        <w:tab/>
        <w:t xml:space="preserve">When referred to as a geographic area, means a municipal area determined terms </w:t>
      </w:r>
      <w:r w:rsidRPr="00673428">
        <w:rPr>
          <w:rFonts w:ascii="Arial" w:hAnsi="Arial" w:cs="Arial"/>
          <w:szCs w:val="22"/>
          <w:lang w:val="en-ZA" w:eastAsia="en-GB"/>
        </w:rPr>
        <w:tab/>
        <w:t xml:space="preserve">of the </w:t>
      </w:r>
      <w:r w:rsidRPr="00673428">
        <w:rPr>
          <w:rFonts w:ascii="Arial" w:hAnsi="Arial" w:cs="Arial"/>
          <w:szCs w:val="22"/>
          <w:lang w:val="en-ZA" w:eastAsia="en-GB"/>
        </w:rPr>
        <w:tab/>
        <w:t>Local Government: Municipal Demarcation Act, 1998 (Act No. 27 of 1998);</w:t>
      </w:r>
    </w:p>
    <w:p w14:paraId="2E6A7507" w14:textId="77777777" w:rsidR="001A286F" w:rsidRPr="00673428" w:rsidRDefault="001A286F">
      <w:pPr>
        <w:autoSpaceDE w:val="0"/>
        <w:autoSpaceDN w:val="0"/>
        <w:adjustRightInd w:val="0"/>
        <w:rPr>
          <w:rFonts w:ascii="Arial" w:hAnsi="Arial" w:cs="Arial"/>
          <w:szCs w:val="22"/>
          <w:lang w:val="en-ZA" w:eastAsia="en-GB"/>
        </w:rPr>
      </w:pPr>
    </w:p>
    <w:p w14:paraId="45184FA1"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“MFMA”</w:t>
      </w:r>
    </w:p>
    <w:p w14:paraId="50B3B545" w14:textId="77777777" w:rsidR="001A286F" w:rsidRPr="00673428" w:rsidRDefault="001A286F">
      <w:pPr>
        <w:autoSpaceDE w:val="0"/>
        <w:autoSpaceDN w:val="0"/>
        <w:adjustRightInd w:val="0"/>
        <w:rPr>
          <w:rFonts w:ascii="Arial" w:hAnsi="Arial" w:cs="Arial"/>
          <w:bCs/>
          <w:szCs w:val="22"/>
          <w:lang w:val="en-ZA" w:eastAsia="en-GB"/>
        </w:rPr>
      </w:pPr>
      <w:r w:rsidRPr="00673428">
        <w:rPr>
          <w:rFonts w:ascii="Arial" w:hAnsi="Arial" w:cs="Arial"/>
          <w:bCs/>
          <w:szCs w:val="22"/>
          <w:lang w:val="en-ZA" w:eastAsia="en-GB"/>
        </w:rPr>
        <w:t>The Local Government: Municipal Finance Management Act (No. 56 of 2003)</w:t>
      </w:r>
    </w:p>
    <w:p w14:paraId="193DF37B" w14:textId="77777777" w:rsidR="001A286F" w:rsidRPr="00673428" w:rsidRDefault="001A286F">
      <w:pPr>
        <w:autoSpaceDE w:val="0"/>
        <w:autoSpaceDN w:val="0"/>
        <w:adjustRightInd w:val="0"/>
        <w:rPr>
          <w:rFonts w:ascii="Arial" w:hAnsi="Arial" w:cs="Arial"/>
          <w:b/>
          <w:bCs/>
          <w:szCs w:val="22"/>
          <w:lang w:val="en-ZA" w:eastAsia="en-GB"/>
        </w:rPr>
      </w:pPr>
    </w:p>
    <w:p w14:paraId="78B2803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"Municipal Manager" “MM”</w:t>
      </w:r>
    </w:p>
    <w:p w14:paraId="72EE73BB"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 person appointed in terms of section 82(l) (a) or (b) of the Municipal Structures Act;</w:t>
      </w:r>
    </w:p>
    <w:p w14:paraId="40DAC98A" w14:textId="77777777" w:rsidR="001A286F" w:rsidRPr="00673428" w:rsidRDefault="001A286F">
      <w:pPr>
        <w:autoSpaceDE w:val="0"/>
        <w:autoSpaceDN w:val="0"/>
        <w:adjustRightInd w:val="0"/>
        <w:rPr>
          <w:rFonts w:ascii="Arial" w:hAnsi="Arial" w:cs="Arial"/>
          <w:szCs w:val="22"/>
          <w:lang w:val="en-ZA" w:eastAsia="en-GB"/>
        </w:rPr>
      </w:pPr>
    </w:p>
    <w:p w14:paraId="24728FAC"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"Municipal service" </w:t>
      </w:r>
    </w:p>
    <w:p w14:paraId="59FE7979"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Has the meaning assigned to it in section 1 of the Municipal Systems Act (refer to the MSA for definition);</w:t>
      </w:r>
    </w:p>
    <w:p w14:paraId="1286F572" w14:textId="77777777" w:rsidR="001A286F" w:rsidRPr="00673428" w:rsidRDefault="001A286F">
      <w:pPr>
        <w:autoSpaceDE w:val="0"/>
        <w:autoSpaceDN w:val="0"/>
        <w:adjustRightInd w:val="0"/>
        <w:rPr>
          <w:rFonts w:ascii="Arial" w:hAnsi="Arial" w:cs="Arial"/>
          <w:b/>
          <w:bCs/>
          <w:szCs w:val="22"/>
          <w:lang w:val="en-ZA" w:eastAsia="en-GB"/>
        </w:rPr>
      </w:pPr>
    </w:p>
    <w:p w14:paraId="5E82CBC3"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"National Treasury" “NT” </w:t>
      </w:r>
    </w:p>
    <w:p w14:paraId="5ACFDE4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National Treasury established by section 5 of the Public Finance Management Act;</w:t>
      </w:r>
    </w:p>
    <w:p w14:paraId="738EBC27" w14:textId="77777777" w:rsidR="001A286F" w:rsidRPr="00673428" w:rsidRDefault="001A286F">
      <w:pPr>
        <w:autoSpaceDE w:val="0"/>
        <w:autoSpaceDN w:val="0"/>
        <w:adjustRightInd w:val="0"/>
        <w:rPr>
          <w:rFonts w:ascii="Arial" w:hAnsi="Arial" w:cs="Arial"/>
          <w:b/>
          <w:bCs/>
          <w:szCs w:val="22"/>
          <w:lang w:val="en-ZA" w:eastAsia="en-GB"/>
        </w:rPr>
      </w:pPr>
    </w:p>
    <w:p w14:paraId="45D5221F"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"Official"</w:t>
      </w:r>
    </w:p>
    <w:p w14:paraId="1C8AE62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w:t>
      </w:r>
    </w:p>
    <w:p w14:paraId="17ABB59E"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An employee of a municipality or municipal entity;</w:t>
      </w:r>
    </w:p>
    <w:p w14:paraId="31632D4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lastRenderedPageBreak/>
        <w:t xml:space="preserve">(b) </w:t>
      </w:r>
      <w:r w:rsidRPr="00673428">
        <w:rPr>
          <w:rFonts w:ascii="Arial" w:hAnsi="Arial" w:cs="Arial"/>
          <w:szCs w:val="22"/>
          <w:lang w:val="en-ZA" w:eastAsia="en-GB"/>
        </w:rPr>
        <w:tab/>
        <w:t xml:space="preserve">A person seconded to a municipality or municipal entity to work as a member of the </w:t>
      </w:r>
      <w:r w:rsidRPr="00673428">
        <w:rPr>
          <w:rFonts w:ascii="Arial" w:hAnsi="Arial" w:cs="Arial"/>
          <w:szCs w:val="22"/>
          <w:lang w:val="en-ZA" w:eastAsia="en-GB"/>
        </w:rPr>
        <w:tab/>
        <w:t>staff of the municipality or municipal entity; or</w:t>
      </w:r>
    </w:p>
    <w:p w14:paraId="44CC4C6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(c) </w:t>
      </w:r>
      <w:r w:rsidRPr="00673428">
        <w:rPr>
          <w:rFonts w:ascii="Arial" w:hAnsi="Arial" w:cs="Arial"/>
          <w:szCs w:val="22"/>
          <w:lang w:val="en-ZA" w:eastAsia="en-GB"/>
        </w:rPr>
        <w:tab/>
        <w:t xml:space="preserve">A person contracted by a municipality or municipal entity to work as a member of </w:t>
      </w:r>
      <w:r w:rsidRPr="00673428">
        <w:rPr>
          <w:rFonts w:ascii="Arial" w:hAnsi="Arial" w:cs="Arial"/>
          <w:szCs w:val="22"/>
          <w:lang w:val="en-ZA" w:eastAsia="en-GB"/>
        </w:rPr>
        <w:tab/>
        <w:t xml:space="preserve">the </w:t>
      </w:r>
      <w:r w:rsidRPr="00673428">
        <w:rPr>
          <w:rFonts w:ascii="Arial" w:hAnsi="Arial" w:cs="Arial"/>
          <w:szCs w:val="22"/>
          <w:lang w:val="en-ZA" w:eastAsia="en-GB"/>
        </w:rPr>
        <w:tab/>
        <w:t>staff of the municipality or municipal entity otherwise than as an employee</w:t>
      </w:r>
    </w:p>
    <w:p w14:paraId="6C9B6521" w14:textId="77777777" w:rsidR="001A286F" w:rsidRPr="00673428" w:rsidRDefault="001A286F">
      <w:pPr>
        <w:autoSpaceDE w:val="0"/>
        <w:autoSpaceDN w:val="0"/>
        <w:adjustRightInd w:val="0"/>
        <w:rPr>
          <w:rFonts w:ascii="Arial" w:hAnsi="Arial" w:cs="Arial"/>
          <w:szCs w:val="22"/>
          <w:lang w:val="en-ZA" w:eastAsia="en-GB"/>
        </w:rPr>
      </w:pPr>
    </w:p>
    <w:p w14:paraId="208383CC" w14:textId="77777777" w:rsidR="001A286F" w:rsidRPr="00673428" w:rsidRDefault="001A286F">
      <w:pPr>
        <w:autoSpaceDE w:val="0"/>
        <w:autoSpaceDN w:val="0"/>
        <w:adjustRightInd w:val="0"/>
        <w:rPr>
          <w:rFonts w:ascii="Arial" w:hAnsi="Arial" w:cs="Arial"/>
          <w:b/>
          <w:szCs w:val="22"/>
          <w:lang w:val="en-ZA" w:eastAsia="en-GB"/>
        </w:rPr>
      </w:pPr>
    </w:p>
    <w:p w14:paraId="7063F6A8" w14:textId="77777777" w:rsidR="001A286F" w:rsidRPr="00673428" w:rsidRDefault="001A286F">
      <w:pPr>
        <w:autoSpaceDE w:val="0"/>
        <w:autoSpaceDN w:val="0"/>
        <w:adjustRightInd w:val="0"/>
        <w:rPr>
          <w:rFonts w:ascii="Arial" w:hAnsi="Arial" w:cs="Arial"/>
          <w:b/>
          <w:szCs w:val="22"/>
          <w:lang w:val="en-ZA" w:eastAsia="en-GB"/>
        </w:rPr>
      </w:pPr>
    </w:p>
    <w:p w14:paraId="45FA8B29" w14:textId="77777777" w:rsidR="001A286F" w:rsidRPr="00673428" w:rsidRDefault="001A286F">
      <w:pPr>
        <w:autoSpaceDE w:val="0"/>
        <w:autoSpaceDN w:val="0"/>
        <w:adjustRightInd w:val="0"/>
        <w:rPr>
          <w:rFonts w:ascii="Arial" w:hAnsi="Arial" w:cs="Arial"/>
          <w:b/>
          <w:szCs w:val="22"/>
          <w:lang w:val="en-ZA" w:eastAsia="en-GB"/>
        </w:rPr>
      </w:pPr>
    </w:p>
    <w:p w14:paraId="37B96EC0" w14:textId="77777777" w:rsidR="001A286F" w:rsidRPr="00673428" w:rsidRDefault="001A286F">
      <w:pPr>
        <w:autoSpaceDE w:val="0"/>
        <w:autoSpaceDN w:val="0"/>
        <w:adjustRightInd w:val="0"/>
        <w:rPr>
          <w:rFonts w:ascii="Arial" w:hAnsi="Arial" w:cs="Arial"/>
          <w:b/>
          <w:szCs w:val="22"/>
          <w:lang w:val="en-ZA" w:eastAsia="en-GB"/>
        </w:rPr>
      </w:pPr>
      <w:r w:rsidRPr="00673428">
        <w:rPr>
          <w:rFonts w:ascii="Arial" w:hAnsi="Arial" w:cs="Arial"/>
          <w:b/>
          <w:szCs w:val="22"/>
          <w:lang w:val="en-ZA" w:eastAsia="en-GB"/>
        </w:rPr>
        <w:t>“Property Plant and Equipment”</w:t>
      </w:r>
    </w:p>
    <w:p w14:paraId="5FDA80D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Are tangible assets that:</w:t>
      </w:r>
    </w:p>
    <w:p w14:paraId="5C8D5759"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 xml:space="preserve">Are held for use in the production or supply of goods or services, for rental to </w:t>
      </w:r>
      <w:r w:rsidRPr="00673428">
        <w:rPr>
          <w:rFonts w:ascii="Arial" w:hAnsi="Arial" w:cs="Arial"/>
          <w:szCs w:val="22"/>
          <w:lang w:val="en-ZA" w:eastAsia="en-GB"/>
        </w:rPr>
        <w:tab/>
        <w:t>others, or for administrative purposes, and</w:t>
      </w:r>
    </w:p>
    <w:p w14:paraId="355CE7B8"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(b) </w:t>
      </w:r>
      <w:r w:rsidRPr="00673428">
        <w:rPr>
          <w:rFonts w:ascii="Arial" w:hAnsi="Arial" w:cs="Arial"/>
          <w:szCs w:val="22"/>
          <w:lang w:val="en-ZA" w:eastAsia="en-GB"/>
        </w:rPr>
        <w:tab/>
        <w:t>Are expected to be used during more than one reporting period.</w:t>
      </w:r>
    </w:p>
    <w:p w14:paraId="48325762" w14:textId="77777777" w:rsidR="001A286F" w:rsidRPr="00673428" w:rsidRDefault="001A286F">
      <w:pPr>
        <w:autoSpaceDE w:val="0"/>
        <w:autoSpaceDN w:val="0"/>
        <w:adjustRightInd w:val="0"/>
        <w:rPr>
          <w:rFonts w:ascii="Arial" w:hAnsi="Arial" w:cs="Arial"/>
          <w:szCs w:val="22"/>
          <w:lang w:val="en-ZA" w:eastAsia="en-GB"/>
        </w:rPr>
      </w:pPr>
    </w:p>
    <w:p w14:paraId="4E4F26C3" w14:textId="77777777" w:rsidR="001A286F" w:rsidRPr="00673428" w:rsidRDefault="001A286F">
      <w:pPr>
        <w:autoSpaceDE w:val="0"/>
        <w:autoSpaceDN w:val="0"/>
        <w:adjustRightInd w:val="0"/>
        <w:rPr>
          <w:rFonts w:ascii="Arial" w:hAnsi="Arial" w:cs="Arial"/>
          <w:b/>
          <w:szCs w:val="22"/>
          <w:lang w:val="en-ZA" w:eastAsia="en-GB"/>
        </w:rPr>
      </w:pPr>
      <w:r w:rsidRPr="00673428">
        <w:rPr>
          <w:rFonts w:ascii="Arial" w:hAnsi="Arial" w:cs="Arial"/>
          <w:b/>
          <w:szCs w:val="22"/>
          <w:lang w:val="en-ZA" w:eastAsia="en-GB"/>
        </w:rPr>
        <w:t>“PT”, “Provincial Treasury”</w:t>
      </w:r>
    </w:p>
    <w:p w14:paraId="4D8EF0B7"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the Provincial Treasury branch established by section 5 of the Public</w:t>
      </w:r>
    </w:p>
    <w:p w14:paraId="7FB5693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Finance Management Act;</w:t>
      </w:r>
    </w:p>
    <w:p w14:paraId="6D91F017" w14:textId="77777777" w:rsidR="001A286F" w:rsidRPr="00673428" w:rsidRDefault="001A286F">
      <w:pPr>
        <w:autoSpaceDE w:val="0"/>
        <w:autoSpaceDN w:val="0"/>
        <w:adjustRightInd w:val="0"/>
        <w:rPr>
          <w:rFonts w:ascii="Arial" w:hAnsi="Arial" w:cs="Arial"/>
          <w:b/>
          <w:bCs/>
          <w:szCs w:val="22"/>
          <w:lang w:val="en-ZA" w:eastAsia="en-GB"/>
        </w:rPr>
      </w:pPr>
    </w:p>
    <w:p w14:paraId="12B49A78"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"Quarter" </w:t>
      </w:r>
    </w:p>
    <w:p w14:paraId="3596A7AA"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 any of the following periods in a financial year:</w:t>
      </w:r>
    </w:p>
    <w:p w14:paraId="6FAAF5D4"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(a) 1 July to 30 September;</w:t>
      </w:r>
    </w:p>
    <w:p w14:paraId="0CA5B463"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(b) 1 October to 31 December;</w:t>
      </w:r>
    </w:p>
    <w:p w14:paraId="4C0602DF"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(c) 1 January to 31 March; or</w:t>
      </w:r>
    </w:p>
    <w:p w14:paraId="1DA8F4BD"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(d) 1 April to 30 June;</w:t>
      </w:r>
    </w:p>
    <w:p w14:paraId="75C1B453" w14:textId="77777777" w:rsidR="001A286F" w:rsidRPr="00673428" w:rsidRDefault="001A286F">
      <w:pPr>
        <w:autoSpaceDE w:val="0"/>
        <w:autoSpaceDN w:val="0"/>
        <w:adjustRightInd w:val="0"/>
        <w:rPr>
          <w:rFonts w:ascii="Arial" w:hAnsi="Arial" w:cs="Arial"/>
          <w:szCs w:val="22"/>
          <w:lang w:val="en-ZA" w:eastAsia="en-GB"/>
        </w:rPr>
      </w:pPr>
    </w:p>
    <w:p w14:paraId="232FC0CD"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“Recoverable amount”</w:t>
      </w:r>
    </w:p>
    <w:p w14:paraId="7A043AA2"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higher of a cash-generating asset’s net selling price and its value in use.</w:t>
      </w:r>
    </w:p>
    <w:p w14:paraId="0F4A419B" w14:textId="77777777" w:rsidR="001A286F" w:rsidRPr="00673428" w:rsidRDefault="001A286F">
      <w:pPr>
        <w:autoSpaceDE w:val="0"/>
        <w:autoSpaceDN w:val="0"/>
        <w:adjustRightInd w:val="0"/>
        <w:rPr>
          <w:rFonts w:ascii="Arial" w:hAnsi="Arial" w:cs="Arial"/>
          <w:bCs/>
          <w:szCs w:val="22"/>
          <w:lang w:val="en-ZA" w:eastAsia="en-GB"/>
        </w:rPr>
      </w:pPr>
    </w:p>
    <w:p w14:paraId="2EC38863"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“Residual value”</w:t>
      </w:r>
    </w:p>
    <w:p w14:paraId="1E5416D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The estimated amount that an entity would currently obtain from disposal of the asset, after deducting the estimated costs of disposal, if the asset were already of the age and in the condition expected at the end of its useful life.</w:t>
      </w:r>
    </w:p>
    <w:p w14:paraId="1AFCAD31" w14:textId="77777777" w:rsidR="001A286F" w:rsidRPr="00673428" w:rsidRDefault="001A286F">
      <w:pPr>
        <w:autoSpaceDE w:val="0"/>
        <w:autoSpaceDN w:val="0"/>
        <w:adjustRightInd w:val="0"/>
        <w:rPr>
          <w:rFonts w:ascii="Arial" w:hAnsi="Arial" w:cs="Arial"/>
          <w:b/>
          <w:bCs/>
          <w:szCs w:val="22"/>
          <w:lang w:val="en-ZA" w:eastAsia="en-GB"/>
        </w:rPr>
      </w:pPr>
    </w:p>
    <w:p w14:paraId="6A8CF309"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“Useful life”</w:t>
      </w:r>
    </w:p>
    <w:p w14:paraId="3C548FFD"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The period over which an asset is expected to be available for use by an entity,</w:t>
      </w:r>
    </w:p>
    <w:p w14:paraId="1324B015"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ab/>
        <w:t>or</w:t>
      </w:r>
    </w:p>
    <w:p w14:paraId="0183E0F0"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(b)</w:t>
      </w:r>
      <w:r w:rsidRPr="00673428">
        <w:rPr>
          <w:rFonts w:ascii="Arial" w:hAnsi="Arial" w:cs="Arial"/>
          <w:szCs w:val="22"/>
          <w:lang w:val="en-ZA" w:eastAsia="en-GB"/>
        </w:rPr>
        <w:tab/>
        <w:t xml:space="preserve">The number of production or similar units expected to be obtained from the asset by an </w:t>
      </w:r>
      <w:r w:rsidRPr="00673428">
        <w:rPr>
          <w:rFonts w:ascii="Arial" w:hAnsi="Arial" w:cs="Arial"/>
          <w:szCs w:val="22"/>
          <w:lang w:val="en-ZA" w:eastAsia="en-GB"/>
        </w:rPr>
        <w:tab/>
        <w:t>entity.</w:t>
      </w:r>
    </w:p>
    <w:p w14:paraId="3B58F95B" w14:textId="77777777" w:rsidR="001A286F" w:rsidRPr="00673428" w:rsidRDefault="001A286F">
      <w:pPr>
        <w:autoSpaceDE w:val="0"/>
        <w:autoSpaceDN w:val="0"/>
        <w:adjustRightInd w:val="0"/>
        <w:rPr>
          <w:rFonts w:ascii="Arial" w:hAnsi="Arial" w:cs="Arial"/>
          <w:bCs/>
          <w:szCs w:val="22"/>
          <w:lang w:val="en-ZA" w:eastAsia="en-GB"/>
        </w:rPr>
      </w:pPr>
    </w:p>
    <w:p w14:paraId="5F62EB4E" w14:textId="77777777" w:rsidR="001A286F" w:rsidRPr="00673428" w:rsidRDefault="001A286F">
      <w:pPr>
        <w:autoSpaceDE w:val="0"/>
        <w:autoSpaceDN w:val="0"/>
        <w:adjustRightInd w:val="0"/>
        <w:rPr>
          <w:rFonts w:ascii="Arial" w:hAnsi="Arial" w:cs="Arial"/>
          <w:b/>
          <w:bCs/>
          <w:szCs w:val="22"/>
          <w:lang w:val="en-ZA" w:eastAsia="en-GB"/>
        </w:rPr>
      </w:pPr>
      <w:r w:rsidRPr="00673428">
        <w:rPr>
          <w:rFonts w:ascii="Arial" w:hAnsi="Arial" w:cs="Arial"/>
          <w:b/>
          <w:bCs/>
          <w:szCs w:val="22"/>
          <w:lang w:val="en-ZA" w:eastAsia="en-GB"/>
        </w:rPr>
        <w:t xml:space="preserve">"Vote" </w:t>
      </w:r>
    </w:p>
    <w:p w14:paraId="70E9ED12"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Means-</w:t>
      </w:r>
    </w:p>
    <w:p w14:paraId="5938AE4B" w14:textId="77777777" w:rsidR="001A286F" w:rsidRPr="00673428" w:rsidRDefault="001A286F">
      <w:pPr>
        <w:autoSpaceDE w:val="0"/>
        <w:autoSpaceDN w:val="0"/>
        <w:adjustRightInd w:val="0"/>
        <w:rPr>
          <w:rFonts w:ascii="Arial" w:hAnsi="Arial" w:cs="Arial"/>
          <w:szCs w:val="22"/>
          <w:lang w:val="en-ZA" w:eastAsia="en-GB"/>
        </w:rPr>
      </w:pPr>
      <w:r w:rsidRPr="00673428">
        <w:rPr>
          <w:rFonts w:ascii="Arial" w:hAnsi="Arial" w:cs="Arial"/>
          <w:szCs w:val="22"/>
          <w:lang w:val="en-ZA" w:eastAsia="en-GB"/>
        </w:rPr>
        <w:t xml:space="preserve">(a) </w:t>
      </w:r>
      <w:r w:rsidRPr="00673428">
        <w:rPr>
          <w:rFonts w:ascii="Arial" w:hAnsi="Arial" w:cs="Arial"/>
          <w:szCs w:val="22"/>
          <w:lang w:val="en-ZA" w:eastAsia="en-GB"/>
        </w:rPr>
        <w:tab/>
        <w:t xml:space="preserve">One of the main segments into which a budget of a municipality is divided for the </w:t>
      </w:r>
      <w:r w:rsidRPr="00673428">
        <w:rPr>
          <w:rFonts w:ascii="Arial" w:hAnsi="Arial" w:cs="Arial"/>
          <w:szCs w:val="22"/>
          <w:lang w:val="en-ZA" w:eastAsia="en-GB"/>
        </w:rPr>
        <w:tab/>
        <w:t xml:space="preserve">appropriation of money for the different departments or functional areas of the </w:t>
      </w:r>
      <w:r w:rsidRPr="00673428">
        <w:rPr>
          <w:rFonts w:ascii="Arial" w:hAnsi="Arial" w:cs="Arial"/>
          <w:szCs w:val="22"/>
          <w:lang w:val="en-ZA" w:eastAsia="en-GB"/>
        </w:rPr>
        <w:tab/>
        <w:t>municipality; and</w:t>
      </w:r>
    </w:p>
    <w:p w14:paraId="6E835CAB" w14:textId="77777777" w:rsidR="001A286F" w:rsidRPr="00673428" w:rsidRDefault="001A286F">
      <w:pPr>
        <w:autoSpaceDE w:val="0"/>
        <w:autoSpaceDN w:val="0"/>
        <w:adjustRightInd w:val="0"/>
        <w:rPr>
          <w:rFonts w:ascii="Arial" w:hAnsi="Arial" w:cs="Arial"/>
          <w:szCs w:val="22"/>
          <w:lang w:val="en-ZA" w:eastAsia="en-GB"/>
        </w:rPr>
      </w:pPr>
    </w:p>
    <w:p w14:paraId="4086FBC4" w14:textId="77777777" w:rsidR="001A286F" w:rsidRPr="00673428" w:rsidRDefault="001A286F">
      <w:pPr>
        <w:numPr>
          <w:ilvl w:val="0"/>
          <w:numId w:val="47"/>
        </w:numPr>
        <w:autoSpaceDE w:val="0"/>
        <w:autoSpaceDN w:val="0"/>
        <w:adjustRightInd w:val="0"/>
        <w:rPr>
          <w:rFonts w:ascii="Arial" w:hAnsi="Arial" w:cs="Arial"/>
          <w:szCs w:val="22"/>
          <w:lang w:val="en-ZA" w:eastAsia="en-GB"/>
        </w:rPr>
      </w:pPr>
      <w:r w:rsidRPr="00673428">
        <w:rPr>
          <w:rFonts w:ascii="Arial" w:hAnsi="Arial" w:cs="Arial"/>
          <w:szCs w:val="22"/>
          <w:lang w:val="en-ZA" w:eastAsia="en-GB"/>
        </w:rPr>
        <w:t>Which specifies the total amount that is appropriated for the purposes of the department or functional area concerned.</w:t>
      </w:r>
    </w:p>
    <w:p w14:paraId="15755A8F" w14:textId="77777777" w:rsidR="001A286F" w:rsidRPr="00673428" w:rsidRDefault="001A286F">
      <w:pPr>
        <w:autoSpaceDE w:val="0"/>
        <w:autoSpaceDN w:val="0"/>
        <w:adjustRightInd w:val="0"/>
        <w:rPr>
          <w:rFonts w:ascii="Arial" w:hAnsi="Arial" w:cs="Arial"/>
          <w:szCs w:val="22"/>
          <w:lang w:val="en-ZA" w:eastAsia="en-GB"/>
        </w:rPr>
      </w:pPr>
    </w:p>
    <w:p w14:paraId="521FD6F2" w14:textId="6C9534F6" w:rsidR="001A286F" w:rsidRPr="00673428" w:rsidRDefault="00450371">
      <w:pPr>
        <w:autoSpaceDE w:val="0"/>
        <w:autoSpaceDN w:val="0"/>
        <w:adjustRightInd w:val="0"/>
        <w:rPr>
          <w:rFonts w:ascii="Arial" w:hAnsi="Arial" w:cs="Arial"/>
          <w:szCs w:val="22"/>
          <w:lang w:val="en-ZA" w:eastAsia="en-GB"/>
        </w:rPr>
      </w:pPr>
      <w:r w:rsidRPr="00673428">
        <w:rPr>
          <w:rFonts w:ascii="Arial" w:hAnsi="Arial" w:cs="Arial"/>
          <w:b/>
          <w:bCs/>
          <w:szCs w:val="22"/>
          <w:lang w:eastAsia="en-GB"/>
        </w:rPr>
        <w:lastRenderedPageBreak/>
        <w:t>“Attractive</w:t>
      </w:r>
      <w:r w:rsidR="00EF6E3D" w:rsidRPr="00673428">
        <w:rPr>
          <w:rFonts w:ascii="Arial" w:hAnsi="Arial" w:cs="Arial"/>
          <w:b/>
          <w:bCs/>
          <w:szCs w:val="22"/>
          <w:lang w:eastAsia="en-GB"/>
        </w:rPr>
        <w:t xml:space="preserve"> items” </w:t>
      </w:r>
      <w:r w:rsidR="00EF6E3D" w:rsidRPr="00673428">
        <w:rPr>
          <w:rFonts w:ascii="Arial" w:hAnsi="Arial" w:cs="Arial"/>
          <w:szCs w:val="22"/>
          <w:lang w:eastAsia="en-GB"/>
        </w:rPr>
        <w:t>are items of property, plant or equipment that are not significant enough for financial recognition but are attractive enough to warrant special safeguarding</w:t>
      </w:r>
    </w:p>
    <w:p w14:paraId="2A85E831" w14:textId="77777777" w:rsidR="001A286F" w:rsidRPr="00673428" w:rsidRDefault="001A286F">
      <w:pPr>
        <w:autoSpaceDE w:val="0"/>
        <w:autoSpaceDN w:val="0"/>
        <w:adjustRightInd w:val="0"/>
        <w:rPr>
          <w:rFonts w:ascii="Arial" w:hAnsi="Arial" w:cs="Arial"/>
          <w:szCs w:val="22"/>
          <w:lang w:val="en-ZA" w:eastAsia="en-GB"/>
        </w:rPr>
      </w:pPr>
    </w:p>
    <w:p w14:paraId="6E297751" w14:textId="77777777" w:rsidR="001A286F" w:rsidRPr="00673428" w:rsidRDefault="001A286F">
      <w:pPr>
        <w:autoSpaceDE w:val="0"/>
        <w:autoSpaceDN w:val="0"/>
        <w:adjustRightInd w:val="0"/>
        <w:rPr>
          <w:rFonts w:ascii="Arial" w:hAnsi="Arial" w:cs="Arial"/>
          <w:szCs w:val="22"/>
          <w:lang w:val="en-ZA" w:eastAsia="en-GB"/>
        </w:rPr>
      </w:pPr>
    </w:p>
    <w:p w14:paraId="47D33E42" w14:textId="77777777" w:rsidR="001A286F" w:rsidRPr="00673428" w:rsidRDefault="001A286F">
      <w:pPr>
        <w:autoSpaceDE w:val="0"/>
        <w:autoSpaceDN w:val="0"/>
        <w:adjustRightInd w:val="0"/>
        <w:rPr>
          <w:rFonts w:ascii="Arial" w:hAnsi="Arial" w:cs="Arial"/>
          <w:szCs w:val="22"/>
          <w:lang w:val="en-ZA" w:eastAsia="en-GB"/>
        </w:rPr>
      </w:pPr>
    </w:p>
    <w:p w14:paraId="0E08501B" w14:textId="77777777" w:rsidR="001A286F" w:rsidRPr="00673428" w:rsidRDefault="001A286F">
      <w:pPr>
        <w:autoSpaceDE w:val="0"/>
        <w:autoSpaceDN w:val="0"/>
        <w:adjustRightInd w:val="0"/>
        <w:rPr>
          <w:rFonts w:ascii="Arial" w:hAnsi="Arial" w:cs="Arial"/>
          <w:szCs w:val="22"/>
          <w:lang w:val="en-ZA" w:eastAsia="en-GB"/>
        </w:rPr>
      </w:pPr>
    </w:p>
    <w:p w14:paraId="6FF5E563" w14:textId="77777777" w:rsidR="001A286F" w:rsidRPr="00673428" w:rsidRDefault="001A286F">
      <w:pPr>
        <w:pStyle w:val="Heading1"/>
        <w:rPr>
          <w:rFonts w:ascii="Arial" w:hAnsi="Arial" w:cs="Arial"/>
          <w:lang w:val="en-ZA" w:eastAsia="en-GB"/>
        </w:rPr>
      </w:pPr>
      <w:bookmarkStart w:id="36" w:name="_Toc202685964"/>
      <w:bookmarkStart w:id="37" w:name="_Toc202889685"/>
      <w:bookmarkStart w:id="38" w:name="_Toc202889915"/>
      <w:bookmarkStart w:id="39" w:name="_Toc204404798"/>
      <w:bookmarkStart w:id="40" w:name="_Toc216504991"/>
      <w:bookmarkStart w:id="41" w:name="_Toc216505194"/>
      <w:bookmarkStart w:id="42" w:name="_Toc216505303"/>
      <w:bookmarkStart w:id="43" w:name="_Toc216581107"/>
      <w:bookmarkStart w:id="44" w:name="_Toc216581216"/>
      <w:bookmarkStart w:id="45" w:name="_Toc216582735"/>
      <w:bookmarkStart w:id="46" w:name="_Toc216583314"/>
      <w:bookmarkStart w:id="47" w:name="_Toc216658058"/>
      <w:r w:rsidRPr="00673428">
        <w:rPr>
          <w:rFonts w:ascii="Arial" w:hAnsi="Arial" w:cs="Arial"/>
          <w:lang w:val="en-ZA" w:eastAsia="en-GB"/>
        </w:rPr>
        <w:lastRenderedPageBreak/>
        <w:t>Statutory and regulatory framework</w:t>
      </w:r>
      <w:bookmarkEnd w:id="36"/>
      <w:bookmarkEnd w:id="37"/>
      <w:bookmarkEnd w:id="38"/>
      <w:bookmarkEnd w:id="39"/>
      <w:bookmarkEnd w:id="40"/>
      <w:bookmarkEnd w:id="41"/>
      <w:bookmarkEnd w:id="42"/>
      <w:bookmarkEnd w:id="43"/>
      <w:bookmarkEnd w:id="44"/>
      <w:bookmarkEnd w:id="45"/>
      <w:bookmarkEnd w:id="46"/>
      <w:bookmarkEnd w:id="47"/>
    </w:p>
    <w:p w14:paraId="476DEF0A" w14:textId="77777777" w:rsidR="001A286F" w:rsidRPr="00673428" w:rsidRDefault="001A286F">
      <w:pPr>
        <w:pStyle w:val="BodyTextIndent2"/>
        <w:ind w:left="0"/>
        <w:rPr>
          <w:rFonts w:ascii="Arial" w:hAnsi="Arial" w:cs="Arial"/>
          <w:szCs w:val="22"/>
          <w:lang w:val="en-ZA"/>
        </w:rPr>
      </w:pPr>
      <w:r w:rsidRPr="00673428">
        <w:rPr>
          <w:rFonts w:ascii="Arial" w:hAnsi="Arial" w:cs="Arial"/>
          <w:szCs w:val="22"/>
          <w:lang w:val="en-ZA"/>
        </w:rPr>
        <w:t>This policy must comply with all relevant legislative requirements including:</w:t>
      </w:r>
    </w:p>
    <w:p w14:paraId="5F783802"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The Constitution of the Republic of South Africa, 1996</w:t>
      </w:r>
    </w:p>
    <w:p w14:paraId="22099BB7"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The Municipal Structures Act, 1998</w:t>
      </w:r>
    </w:p>
    <w:p w14:paraId="65A7800A"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The Municipal Systems Act, 2000 as amended</w:t>
      </w:r>
    </w:p>
    <w:p w14:paraId="65E7E130"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The Division of Revenue Act (enacted annual)</w:t>
      </w:r>
    </w:p>
    <w:p w14:paraId="0BB6DB50"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The Municipal Finance Management Act, 2003</w:t>
      </w:r>
    </w:p>
    <w:p w14:paraId="01083C9F" w14:textId="77777777" w:rsidR="001A286F" w:rsidRPr="00673428" w:rsidRDefault="001A286F">
      <w:pPr>
        <w:pStyle w:val="BodyTextIndent2"/>
        <w:ind w:left="0"/>
        <w:rPr>
          <w:rFonts w:ascii="Arial" w:hAnsi="Arial" w:cs="Arial"/>
          <w:szCs w:val="22"/>
          <w:lang w:val="en-ZA"/>
        </w:rPr>
      </w:pPr>
      <w:r w:rsidRPr="00673428">
        <w:rPr>
          <w:rFonts w:ascii="Arial" w:hAnsi="Arial" w:cs="Arial"/>
          <w:szCs w:val="22"/>
          <w:lang w:val="en-ZA"/>
        </w:rPr>
        <w:t>This policy must comply with the standards specified by the Accounting Standards Board.  The current relevant recognized accounting standards include:</w:t>
      </w:r>
    </w:p>
    <w:p w14:paraId="3ACCFD83" w14:textId="77777777" w:rsidR="0093309D" w:rsidRPr="00673428" w:rsidRDefault="0093309D" w:rsidP="0093309D">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12 Inventories</w:t>
      </w:r>
    </w:p>
    <w:p w14:paraId="7398CC13" w14:textId="47D9E9DE" w:rsidR="0093309D" w:rsidRPr="00673428" w:rsidRDefault="0093309D">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13 Leases</w:t>
      </w:r>
    </w:p>
    <w:p w14:paraId="212C817E" w14:textId="4370722D" w:rsidR="0093309D" w:rsidRPr="00673428" w:rsidRDefault="0093309D">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16 Investment Property</w:t>
      </w:r>
    </w:p>
    <w:p w14:paraId="340A47D9" w14:textId="77777777" w:rsidR="001A286F" w:rsidRPr="00673428" w:rsidRDefault="001A286F">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17 Property Plant and Equipment</w:t>
      </w:r>
    </w:p>
    <w:p w14:paraId="4BD8F30D" w14:textId="2E354C9D" w:rsidR="0093309D" w:rsidRPr="00673428" w:rsidRDefault="0093309D">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31 Intangible Assets</w:t>
      </w:r>
    </w:p>
    <w:p w14:paraId="4A7C6A9E" w14:textId="1AF2E71C" w:rsidR="0093309D" w:rsidRPr="00673428" w:rsidRDefault="0093309D">
      <w:pPr>
        <w:pStyle w:val="BodyTextIndent2"/>
        <w:numPr>
          <w:ilvl w:val="0"/>
          <w:numId w:val="46"/>
        </w:numPr>
        <w:spacing w:after="0" w:line="360" w:lineRule="auto"/>
        <w:rPr>
          <w:rFonts w:ascii="Arial" w:hAnsi="Arial" w:cs="Arial"/>
          <w:szCs w:val="22"/>
          <w:lang w:val="en-ZA"/>
        </w:rPr>
      </w:pPr>
      <w:r w:rsidRPr="00673428">
        <w:rPr>
          <w:rFonts w:ascii="Arial" w:hAnsi="Arial" w:cs="Arial"/>
          <w:szCs w:val="22"/>
          <w:lang w:val="en-ZA"/>
        </w:rPr>
        <w:t>GRAP 103 Heritage Assets</w:t>
      </w:r>
    </w:p>
    <w:p w14:paraId="23181CE4" w14:textId="77777777" w:rsidR="001A286F" w:rsidRPr="00673428" w:rsidRDefault="001A286F">
      <w:pPr>
        <w:pStyle w:val="BodyTextIndent2"/>
        <w:ind w:left="0"/>
        <w:rPr>
          <w:rFonts w:ascii="Arial" w:hAnsi="Arial" w:cs="Arial"/>
          <w:szCs w:val="22"/>
          <w:lang w:val="en-ZA"/>
        </w:rPr>
      </w:pPr>
    </w:p>
    <w:p w14:paraId="6F19211E" w14:textId="77777777" w:rsidR="001A286F" w:rsidRPr="00673428" w:rsidRDefault="001A286F">
      <w:pPr>
        <w:pStyle w:val="BodyTextIndent2"/>
        <w:ind w:left="0"/>
        <w:rPr>
          <w:rFonts w:ascii="Arial" w:hAnsi="Arial" w:cs="Arial"/>
          <w:szCs w:val="22"/>
          <w:lang w:val="en-ZA"/>
        </w:rPr>
      </w:pPr>
      <w:r w:rsidRPr="00673428">
        <w:rPr>
          <w:rFonts w:ascii="Arial" w:hAnsi="Arial" w:cs="Arial"/>
          <w:szCs w:val="22"/>
          <w:lang w:val="en-ZA"/>
        </w:rPr>
        <w:t>This policy will be updated annually or whenever legislative or accounting standard amendments significantly change the requirements pertaining to asset management in general and the administration of property, plant and equipment.</w:t>
      </w:r>
    </w:p>
    <w:p w14:paraId="32186CA1" w14:textId="77777777" w:rsidR="001A286F" w:rsidRPr="00673428" w:rsidRDefault="001A286F">
      <w:pPr>
        <w:pStyle w:val="BodyTextIndent2"/>
        <w:ind w:left="0"/>
        <w:rPr>
          <w:rFonts w:ascii="Arial" w:hAnsi="Arial" w:cs="Arial"/>
          <w:szCs w:val="22"/>
          <w:lang w:val="en-ZA"/>
        </w:rPr>
      </w:pPr>
    </w:p>
    <w:p w14:paraId="6E0C2DEF" w14:textId="77777777" w:rsidR="001A286F" w:rsidRPr="00673428" w:rsidRDefault="001A286F">
      <w:pPr>
        <w:pStyle w:val="BodyTextIndent2"/>
        <w:ind w:left="0"/>
        <w:rPr>
          <w:rFonts w:ascii="Arial" w:hAnsi="Arial" w:cs="Arial"/>
          <w:szCs w:val="22"/>
          <w:lang w:val="en-ZA"/>
        </w:rPr>
      </w:pPr>
      <w:r w:rsidRPr="00673428">
        <w:rPr>
          <w:rFonts w:ascii="Arial" w:hAnsi="Arial" w:cs="Arial"/>
          <w:szCs w:val="22"/>
          <w:lang w:val="en-ZA"/>
        </w:rPr>
        <w:t>This policy should be read in conjunct</w:t>
      </w:r>
      <w:r w:rsidR="00B357F6" w:rsidRPr="00673428">
        <w:rPr>
          <w:rFonts w:ascii="Arial" w:hAnsi="Arial" w:cs="Arial"/>
          <w:szCs w:val="22"/>
          <w:lang w:val="en-ZA"/>
        </w:rPr>
        <w:t>ion with all applicable Inkosi Langalibalele</w:t>
      </w:r>
      <w:r w:rsidRPr="00673428">
        <w:rPr>
          <w:rFonts w:ascii="Arial" w:hAnsi="Arial" w:cs="Arial"/>
          <w:szCs w:val="22"/>
          <w:lang w:val="en-ZA"/>
        </w:rPr>
        <w:t xml:space="preserve"> Municipality’s policies including the Supply Chain Management Policy.  The Chief Financial Officer will provide guidance or adjust this policy where an apparent conflict exists between this policy and other policies, legislation or regulations.</w:t>
      </w:r>
    </w:p>
    <w:p w14:paraId="644B14AC" w14:textId="77777777" w:rsidR="001A286F" w:rsidRPr="00673428" w:rsidRDefault="001A286F">
      <w:pPr>
        <w:pStyle w:val="Heading1"/>
        <w:rPr>
          <w:rFonts w:ascii="Arial" w:hAnsi="Arial" w:cs="Arial"/>
          <w:lang w:val="en-ZA"/>
        </w:rPr>
      </w:pPr>
      <w:bookmarkStart w:id="48" w:name="_Toc190077470"/>
      <w:bookmarkStart w:id="49" w:name="_Toc190148771"/>
      <w:bookmarkStart w:id="50" w:name="_Toc190253117"/>
      <w:bookmarkStart w:id="51" w:name="_Toc190744434"/>
      <w:bookmarkStart w:id="52" w:name="_Toc190833174"/>
      <w:bookmarkStart w:id="53" w:name="_Toc190833261"/>
      <w:bookmarkStart w:id="54" w:name="_Toc190833348"/>
      <w:bookmarkStart w:id="55" w:name="_Toc191045827"/>
      <w:bookmarkStart w:id="56" w:name="_Toc191187426"/>
      <w:bookmarkStart w:id="57" w:name="_Toc191187530"/>
      <w:bookmarkStart w:id="58" w:name="_Toc191220937"/>
      <w:bookmarkStart w:id="59" w:name="_Toc193726104"/>
      <w:bookmarkStart w:id="60" w:name="_Toc201997188"/>
      <w:bookmarkStart w:id="61" w:name="_Toc202685965"/>
      <w:bookmarkStart w:id="62" w:name="_Toc202889686"/>
      <w:bookmarkStart w:id="63" w:name="_Toc202889916"/>
      <w:bookmarkStart w:id="64" w:name="_Toc204404799"/>
      <w:bookmarkStart w:id="65" w:name="_Toc216504992"/>
      <w:bookmarkStart w:id="66" w:name="_Toc216505195"/>
      <w:bookmarkStart w:id="67" w:name="_Toc216505304"/>
      <w:bookmarkStart w:id="68" w:name="_Toc216581108"/>
      <w:bookmarkStart w:id="69" w:name="_Toc216581217"/>
      <w:bookmarkStart w:id="70" w:name="_Toc216582736"/>
      <w:bookmarkStart w:id="71" w:name="_Toc216583315"/>
      <w:bookmarkStart w:id="72" w:name="_Toc216658059"/>
      <w:r w:rsidRPr="00673428">
        <w:rPr>
          <w:rFonts w:ascii="Arial" w:hAnsi="Arial" w:cs="Arial"/>
          <w:lang w:val="en-ZA"/>
        </w:rPr>
        <w:lastRenderedPageBreak/>
        <w:t>Asset Management Policy Summary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46"/>
        <w:gridCol w:w="4243"/>
      </w:tblGrid>
      <w:tr w:rsidR="001A286F" w:rsidRPr="00673428" w14:paraId="2CD70FBB" w14:textId="77777777">
        <w:tc>
          <w:tcPr>
            <w:tcW w:w="4360" w:type="dxa"/>
            <w:shd w:val="solid" w:color="000080" w:fill="FFFFFF"/>
          </w:tcPr>
          <w:p w14:paraId="2F64E539" w14:textId="77777777" w:rsidR="001A286F" w:rsidRPr="00673428" w:rsidRDefault="001A286F">
            <w:pPr>
              <w:pStyle w:val="BodyText"/>
              <w:rPr>
                <w:rFonts w:ascii="Arial" w:hAnsi="Arial" w:cs="Arial"/>
                <w:lang w:val="en-ZA"/>
              </w:rPr>
            </w:pPr>
            <w:r w:rsidRPr="00673428">
              <w:rPr>
                <w:rFonts w:ascii="Arial" w:hAnsi="Arial" w:cs="Arial"/>
                <w:lang w:val="en-ZA"/>
              </w:rPr>
              <w:t>Objectives</w:t>
            </w:r>
          </w:p>
        </w:tc>
        <w:tc>
          <w:tcPr>
            <w:tcW w:w="4361" w:type="dxa"/>
            <w:shd w:val="solid" w:color="000080" w:fill="FFFFFF"/>
          </w:tcPr>
          <w:p w14:paraId="4CBA9446" w14:textId="77777777" w:rsidR="001A286F" w:rsidRPr="00673428" w:rsidRDefault="001A286F">
            <w:pPr>
              <w:pStyle w:val="BodyText"/>
              <w:rPr>
                <w:rFonts w:ascii="Arial" w:hAnsi="Arial" w:cs="Arial"/>
                <w:lang w:val="en-ZA"/>
              </w:rPr>
            </w:pPr>
            <w:r w:rsidRPr="00673428">
              <w:rPr>
                <w:rFonts w:ascii="Arial" w:hAnsi="Arial" w:cs="Arial"/>
                <w:lang w:val="en-ZA"/>
              </w:rPr>
              <w:t>Key principles to be achieved</w:t>
            </w:r>
          </w:p>
        </w:tc>
      </w:tr>
      <w:tr w:rsidR="001A286F" w:rsidRPr="00673428" w14:paraId="1854EB32" w14:textId="77777777">
        <w:tc>
          <w:tcPr>
            <w:tcW w:w="4360" w:type="dxa"/>
          </w:tcPr>
          <w:p w14:paraId="51834BA7" w14:textId="77777777" w:rsidR="001A286F" w:rsidRPr="00673428" w:rsidRDefault="001A286F">
            <w:pPr>
              <w:pStyle w:val="BodyText"/>
              <w:spacing w:before="70" w:after="70"/>
              <w:jc w:val="left"/>
              <w:rPr>
                <w:rFonts w:ascii="Arial" w:hAnsi="Arial" w:cs="Arial"/>
                <w:lang w:val="en-ZA"/>
              </w:rPr>
            </w:pPr>
            <w:r w:rsidRPr="00673428">
              <w:rPr>
                <w:rFonts w:ascii="Arial" w:hAnsi="Arial" w:cs="Arial"/>
                <w:lang w:val="en-ZA"/>
              </w:rPr>
              <w:t>The objectives of this policy are to ensure that assets are managed and accounted for by:</w:t>
            </w:r>
          </w:p>
          <w:p w14:paraId="34FA33E3"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Accurate recording of fixed assets and related transactions</w:t>
            </w:r>
          </w:p>
          <w:p w14:paraId="7DA56CB8"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Compliance with municipal legislation and accounting standards</w:t>
            </w:r>
          </w:p>
          <w:p w14:paraId="4E48C634"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Compliance with accounting policies and standards</w:t>
            </w:r>
          </w:p>
          <w:p w14:paraId="58E8A05E" w14:textId="77777777" w:rsidR="001A286F" w:rsidRPr="00673428" w:rsidRDefault="001A286F">
            <w:pPr>
              <w:pStyle w:val="BodyText"/>
              <w:numPr>
                <w:ilvl w:val="0"/>
                <w:numId w:val="17"/>
              </w:numPr>
              <w:jc w:val="left"/>
              <w:rPr>
                <w:rFonts w:ascii="Arial" w:hAnsi="Arial" w:cs="Arial"/>
                <w:lang w:val="en-ZA"/>
              </w:rPr>
            </w:pPr>
            <w:r w:rsidRPr="00673428">
              <w:rPr>
                <w:rFonts w:ascii="Arial" w:hAnsi="Arial" w:cs="Arial"/>
                <w:lang w:val="en-ZA"/>
              </w:rPr>
              <w:t>Providing management information on fixed assets</w:t>
            </w:r>
          </w:p>
          <w:p w14:paraId="6F5D0A11"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 xml:space="preserve">To ensure Asset Controllers are aware of their responsibilities in regards to assets. </w:t>
            </w:r>
          </w:p>
          <w:p w14:paraId="5F5818CC" w14:textId="4BE959D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 xml:space="preserve">To set out the standards of physical management, recording and internal controls to ensure property, plant and equipment </w:t>
            </w:r>
            <w:r w:rsidR="00030978" w:rsidRPr="00673428">
              <w:rPr>
                <w:rFonts w:ascii="Arial" w:hAnsi="Arial" w:cs="Arial"/>
                <w:lang w:val="en-ZA"/>
              </w:rPr>
              <w:t xml:space="preserve">and other assets </w:t>
            </w:r>
            <w:r w:rsidRPr="00673428">
              <w:rPr>
                <w:rFonts w:ascii="Arial" w:hAnsi="Arial" w:cs="Arial"/>
                <w:lang w:val="en-ZA"/>
              </w:rPr>
              <w:t>are safeguarded against inappropriate loss or utilisation.</w:t>
            </w:r>
          </w:p>
          <w:p w14:paraId="51BC363B"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 xml:space="preserve">To specify the process required before expenditure on assets. </w:t>
            </w:r>
          </w:p>
          <w:p w14:paraId="3C795365" w14:textId="77777777" w:rsidR="001A286F" w:rsidRPr="00673428" w:rsidRDefault="001A286F">
            <w:pPr>
              <w:pStyle w:val="BodyText"/>
              <w:numPr>
                <w:ilvl w:val="0"/>
                <w:numId w:val="8"/>
              </w:numPr>
              <w:spacing w:before="70" w:after="70"/>
              <w:jc w:val="left"/>
              <w:rPr>
                <w:rFonts w:ascii="Arial" w:hAnsi="Arial" w:cs="Arial"/>
                <w:lang w:val="en-ZA"/>
              </w:rPr>
            </w:pPr>
            <w:r w:rsidRPr="00673428">
              <w:rPr>
                <w:rFonts w:ascii="Arial" w:hAnsi="Arial" w:cs="Arial"/>
                <w:lang w:val="en-ZA"/>
              </w:rPr>
              <w:t>To prescribe the accounting treatment for assets including:</w:t>
            </w:r>
          </w:p>
          <w:p w14:paraId="15811AFE"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criteria to be met before expenditure can be capitalised as an asset,</w:t>
            </w:r>
          </w:p>
          <w:p w14:paraId="14F538D3"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criteria for determining the initial cost of the different assets</w:t>
            </w:r>
          </w:p>
          <w:p w14:paraId="1E91B31F"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method of calculating depreciation for different assets,</w:t>
            </w:r>
          </w:p>
          <w:p w14:paraId="56917624"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criteria for capitalising subsequent expenditure on assets,</w:t>
            </w:r>
          </w:p>
          <w:p w14:paraId="256E20AA"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policy for scrapping and disposal of assets,</w:t>
            </w:r>
          </w:p>
          <w:p w14:paraId="0CE7EE95" w14:textId="77777777" w:rsidR="001A286F" w:rsidRPr="00673428" w:rsidRDefault="001A286F">
            <w:pPr>
              <w:pStyle w:val="BodyText"/>
              <w:numPr>
                <w:ilvl w:val="0"/>
                <w:numId w:val="74"/>
              </w:numPr>
              <w:spacing w:before="70" w:after="70"/>
              <w:jc w:val="left"/>
              <w:rPr>
                <w:rFonts w:ascii="Arial" w:hAnsi="Arial" w:cs="Arial"/>
                <w:lang w:val="en-ZA"/>
              </w:rPr>
            </w:pPr>
            <w:r w:rsidRPr="00673428">
              <w:rPr>
                <w:rFonts w:ascii="Arial" w:hAnsi="Arial" w:cs="Arial"/>
                <w:lang w:val="en-ZA"/>
              </w:rPr>
              <w:t>The classification of assets.</w:t>
            </w:r>
          </w:p>
          <w:p w14:paraId="38B86EEB" w14:textId="77777777" w:rsidR="001A286F" w:rsidRPr="00673428" w:rsidRDefault="001A286F">
            <w:pPr>
              <w:pStyle w:val="BodyText"/>
              <w:jc w:val="left"/>
              <w:rPr>
                <w:rFonts w:ascii="Arial" w:hAnsi="Arial" w:cs="Arial"/>
                <w:lang w:val="en-ZA"/>
              </w:rPr>
            </w:pPr>
          </w:p>
        </w:tc>
        <w:tc>
          <w:tcPr>
            <w:tcW w:w="4361" w:type="dxa"/>
          </w:tcPr>
          <w:p w14:paraId="16840E55" w14:textId="77777777" w:rsidR="001A286F" w:rsidRPr="00673428" w:rsidRDefault="001A286F">
            <w:pPr>
              <w:pStyle w:val="BodyText"/>
              <w:numPr>
                <w:ilvl w:val="0"/>
                <w:numId w:val="7"/>
              </w:numPr>
              <w:tabs>
                <w:tab w:val="clear" w:pos="340"/>
                <w:tab w:val="num" w:pos="400"/>
              </w:tabs>
              <w:spacing w:before="70" w:after="70"/>
              <w:ind w:left="402"/>
              <w:jc w:val="left"/>
              <w:rPr>
                <w:rFonts w:ascii="Arial" w:hAnsi="Arial" w:cs="Arial"/>
                <w:lang w:val="en-ZA"/>
              </w:rPr>
            </w:pPr>
            <w:r w:rsidRPr="00673428">
              <w:rPr>
                <w:rFonts w:ascii="Arial" w:hAnsi="Arial" w:cs="Arial"/>
                <w:lang w:val="en-ZA"/>
              </w:rPr>
              <w:t>Safekeeping of assets</w:t>
            </w:r>
          </w:p>
          <w:p w14:paraId="63268800" w14:textId="77777777" w:rsidR="001A286F" w:rsidRPr="00673428" w:rsidRDefault="001A286F">
            <w:pPr>
              <w:pStyle w:val="BodyText"/>
              <w:numPr>
                <w:ilvl w:val="0"/>
                <w:numId w:val="7"/>
              </w:numPr>
              <w:tabs>
                <w:tab w:val="clear" w:pos="340"/>
                <w:tab w:val="num" w:pos="400"/>
              </w:tabs>
              <w:spacing w:before="70" w:after="70"/>
              <w:ind w:left="402"/>
              <w:jc w:val="left"/>
              <w:rPr>
                <w:rFonts w:ascii="Arial" w:hAnsi="Arial" w:cs="Arial"/>
                <w:lang w:val="en-ZA"/>
              </w:rPr>
            </w:pPr>
            <w:r w:rsidRPr="00673428">
              <w:rPr>
                <w:rFonts w:ascii="Arial" w:hAnsi="Arial" w:cs="Arial"/>
                <w:lang w:val="en-ZA"/>
              </w:rPr>
              <w:t>Accurate, complete recording of all the municipality’s fixed assets</w:t>
            </w:r>
          </w:p>
          <w:p w14:paraId="583C5FE2" w14:textId="77777777" w:rsidR="001A286F" w:rsidRPr="00673428" w:rsidRDefault="001A286F">
            <w:pPr>
              <w:pStyle w:val="BodyText"/>
              <w:numPr>
                <w:ilvl w:val="0"/>
                <w:numId w:val="7"/>
              </w:numPr>
              <w:tabs>
                <w:tab w:val="clear" w:pos="340"/>
                <w:tab w:val="num" w:pos="400"/>
              </w:tabs>
              <w:spacing w:before="70" w:after="70"/>
              <w:ind w:left="402"/>
              <w:jc w:val="left"/>
              <w:rPr>
                <w:rFonts w:ascii="Arial" w:hAnsi="Arial" w:cs="Arial"/>
                <w:lang w:val="en-ZA"/>
              </w:rPr>
            </w:pPr>
            <w:r w:rsidRPr="00673428">
              <w:rPr>
                <w:rFonts w:ascii="Arial" w:hAnsi="Arial" w:cs="Arial"/>
                <w:lang w:val="en-ZA"/>
              </w:rPr>
              <w:t>Each departmental manager is responsible for the fixed assets in their department</w:t>
            </w:r>
          </w:p>
          <w:p w14:paraId="1F3752EC" w14:textId="77777777" w:rsidR="001A286F" w:rsidRPr="00673428" w:rsidRDefault="001A286F">
            <w:pPr>
              <w:pStyle w:val="BodyText"/>
              <w:numPr>
                <w:ilvl w:val="0"/>
                <w:numId w:val="7"/>
              </w:numPr>
              <w:tabs>
                <w:tab w:val="clear" w:pos="340"/>
                <w:tab w:val="num" w:pos="400"/>
              </w:tabs>
              <w:spacing w:before="70" w:after="70"/>
              <w:ind w:left="402"/>
              <w:jc w:val="left"/>
              <w:rPr>
                <w:rFonts w:ascii="Arial" w:hAnsi="Arial" w:cs="Arial"/>
                <w:lang w:val="en-ZA"/>
              </w:rPr>
            </w:pPr>
            <w:r w:rsidRPr="00673428">
              <w:rPr>
                <w:rFonts w:ascii="Arial" w:hAnsi="Arial" w:cs="Arial"/>
                <w:lang w:val="en-ZA"/>
              </w:rPr>
              <w:t>Asset register must balance to the financial statements</w:t>
            </w:r>
          </w:p>
          <w:p w14:paraId="2874D7D7" w14:textId="77777777" w:rsidR="001A286F" w:rsidRPr="00673428" w:rsidRDefault="001A286F">
            <w:pPr>
              <w:pStyle w:val="BodyText"/>
              <w:numPr>
                <w:ilvl w:val="0"/>
                <w:numId w:val="7"/>
              </w:numPr>
              <w:tabs>
                <w:tab w:val="clear" w:pos="340"/>
                <w:tab w:val="num" w:pos="400"/>
              </w:tabs>
              <w:spacing w:before="70" w:after="70"/>
              <w:ind w:left="402"/>
              <w:jc w:val="left"/>
              <w:rPr>
                <w:rFonts w:ascii="Arial" w:hAnsi="Arial" w:cs="Arial"/>
                <w:lang w:val="en-ZA"/>
              </w:rPr>
            </w:pPr>
            <w:r w:rsidRPr="00673428">
              <w:rPr>
                <w:rFonts w:ascii="Arial" w:hAnsi="Arial" w:cs="Arial"/>
                <w:lang w:val="en-ZA"/>
              </w:rPr>
              <w:t>Fixed assets must be properly maintained and insured</w:t>
            </w:r>
          </w:p>
          <w:p w14:paraId="25891E1C" w14:textId="77777777" w:rsidR="001A286F" w:rsidRPr="00673428" w:rsidRDefault="001A286F" w:rsidP="00B357F6">
            <w:pPr>
              <w:pStyle w:val="ListBullet"/>
              <w:jc w:val="left"/>
              <w:rPr>
                <w:rFonts w:ascii="Arial" w:hAnsi="Arial" w:cs="Arial"/>
                <w:lang w:val="en-ZA"/>
              </w:rPr>
            </w:pPr>
            <w:r w:rsidRPr="00673428">
              <w:rPr>
                <w:rFonts w:ascii="Arial" w:hAnsi="Arial" w:cs="Arial"/>
                <w:lang w:val="en-ZA"/>
              </w:rPr>
              <w:t>The fixed assets register and annual financial statements must comply with the applicable accounting standards and legislation applicable t</w:t>
            </w:r>
            <w:r w:rsidR="00B357F6" w:rsidRPr="00673428">
              <w:rPr>
                <w:rFonts w:ascii="Arial" w:hAnsi="Arial" w:cs="Arial"/>
                <w:lang w:val="en-ZA"/>
              </w:rPr>
              <w:t>o</w:t>
            </w:r>
            <w:r w:rsidRPr="00673428">
              <w:rPr>
                <w:rFonts w:ascii="Arial" w:hAnsi="Arial" w:cs="Arial"/>
                <w:lang w:val="en-ZA"/>
              </w:rPr>
              <w:t xml:space="preserve"> the time</w:t>
            </w:r>
          </w:p>
        </w:tc>
      </w:tr>
    </w:tbl>
    <w:p w14:paraId="0CCF9A89" w14:textId="77777777" w:rsidR="001A286F" w:rsidRPr="00673428" w:rsidRDefault="001A286F">
      <w:pPr>
        <w:rPr>
          <w:rFonts w:ascii="Arial" w:hAnsi="Arial" w:cs="Arial"/>
          <w:lang w:val="en-ZA"/>
        </w:rPr>
      </w:pPr>
    </w:p>
    <w:tbl>
      <w:tblPr>
        <w:tblW w:w="87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8755"/>
      </w:tblGrid>
      <w:tr w:rsidR="001A286F" w:rsidRPr="00673428" w14:paraId="1D40CB36" w14:textId="77777777">
        <w:tc>
          <w:tcPr>
            <w:tcW w:w="8755" w:type="dxa"/>
            <w:shd w:val="solid" w:color="000080" w:fill="FFFFFF"/>
          </w:tcPr>
          <w:p w14:paraId="1368242F" w14:textId="77777777" w:rsidR="001A286F" w:rsidRPr="00673428" w:rsidRDefault="001A286F">
            <w:pPr>
              <w:pStyle w:val="BodyText"/>
              <w:spacing w:before="70" w:after="70"/>
              <w:jc w:val="left"/>
              <w:rPr>
                <w:rFonts w:ascii="Arial" w:hAnsi="Arial" w:cs="Arial"/>
                <w:lang w:val="en-ZA"/>
              </w:rPr>
            </w:pPr>
            <w:r w:rsidRPr="00673428">
              <w:rPr>
                <w:rFonts w:ascii="Arial" w:hAnsi="Arial" w:cs="Arial"/>
                <w:lang w:val="en-ZA"/>
              </w:rPr>
              <w:lastRenderedPageBreak/>
              <w:t>Key performance areas (strategic intent)</w:t>
            </w:r>
          </w:p>
        </w:tc>
      </w:tr>
      <w:tr w:rsidR="001A286F" w:rsidRPr="00673428" w14:paraId="35D56144" w14:textId="77777777">
        <w:tc>
          <w:tcPr>
            <w:tcW w:w="8755" w:type="dxa"/>
          </w:tcPr>
          <w:p w14:paraId="59C08991"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Classification of fixed assets</w:t>
            </w:r>
          </w:p>
          <w:p w14:paraId="4A6A6D4C"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Safekeeping and identification of fixed assets</w:t>
            </w:r>
          </w:p>
          <w:p w14:paraId="6FEFCC7B"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Format of fixed assets register</w:t>
            </w:r>
          </w:p>
          <w:p w14:paraId="5D847CA6"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Acquisition and replacement</w:t>
            </w:r>
          </w:p>
          <w:p w14:paraId="3EAED0C9"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Capitalisation criteria</w:t>
            </w:r>
          </w:p>
          <w:p w14:paraId="538C78C0"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 xml:space="preserve">General planned &amp; deferred Maintenance </w:t>
            </w:r>
          </w:p>
          <w:p w14:paraId="4F012D66"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Depreciation of fixed assets</w:t>
            </w:r>
          </w:p>
          <w:p w14:paraId="7B377F1D"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Amendment of asset lives and diminution  in value of fixed assets</w:t>
            </w:r>
          </w:p>
          <w:p w14:paraId="798BAE0B"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Re-valuation of fixed assets</w:t>
            </w:r>
          </w:p>
          <w:p w14:paraId="7EA0E7A9"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 xml:space="preserve">Insurance, loss, damage, theft   </w:t>
            </w:r>
          </w:p>
          <w:p w14:paraId="7DE42E69" w14:textId="77777777" w:rsidR="001A286F" w:rsidRPr="00673428" w:rsidRDefault="001A286F">
            <w:pPr>
              <w:pStyle w:val="BodyText"/>
              <w:numPr>
                <w:ilvl w:val="0"/>
                <w:numId w:val="10"/>
              </w:numPr>
              <w:tabs>
                <w:tab w:val="clear" w:pos="620"/>
              </w:tabs>
              <w:spacing w:before="70" w:after="70"/>
              <w:ind w:left="426" w:hanging="426"/>
              <w:jc w:val="left"/>
              <w:rPr>
                <w:rFonts w:ascii="Arial" w:hAnsi="Arial" w:cs="Arial"/>
                <w:lang w:val="en-ZA"/>
              </w:rPr>
            </w:pPr>
            <w:r w:rsidRPr="00673428">
              <w:rPr>
                <w:rFonts w:ascii="Arial" w:hAnsi="Arial" w:cs="Arial"/>
                <w:lang w:val="en-ZA"/>
              </w:rPr>
              <w:t>Disposal and retirement from use</w:t>
            </w:r>
          </w:p>
        </w:tc>
      </w:tr>
    </w:tbl>
    <w:p w14:paraId="068A9A8E" w14:textId="77777777" w:rsidR="001A286F" w:rsidRPr="00673428" w:rsidRDefault="001A286F">
      <w:pPr>
        <w:pStyle w:val="Heading1"/>
        <w:rPr>
          <w:rFonts w:ascii="Arial" w:hAnsi="Arial" w:cs="Arial"/>
          <w:lang w:val="en-ZA"/>
        </w:rPr>
      </w:pPr>
      <w:bookmarkStart w:id="73" w:name="_Toc190744435"/>
      <w:bookmarkStart w:id="74" w:name="_Toc190833175"/>
      <w:bookmarkStart w:id="75" w:name="_Toc190833262"/>
      <w:bookmarkStart w:id="76" w:name="_Toc190833349"/>
      <w:bookmarkStart w:id="77" w:name="_Toc191045828"/>
      <w:bookmarkStart w:id="78" w:name="_Toc191187427"/>
      <w:bookmarkStart w:id="79" w:name="_Toc191187531"/>
      <w:bookmarkStart w:id="80" w:name="_Toc191220938"/>
      <w:bookmarkStart w:id="81" w:name="_Toc193726105"/>
      <w:bookmarkStart w:id="82" w:name="_Toc201997189"/>
      <w:bookmarkStart w:id="83" w:name="_Toc202685966"/>
      <w:bookmarkStart w:id="84" w:name="_Toc202889687"/>
      <w:bookmarkStart w:id="85" w:name="_Toc202889917"/>
      <w:bookmarkStart w:id="86" w:name="_Toc204404800"/>
      <w:bookmarkStart w:id="87" w:name="_Toc216504993"/>
      <w:bookmarkStart w:id="88" w:name="_Toc216505196"/>
      <w:bookmarkStart w:id="89" w:name="_Toc216505305"/>
      <w:bookmarkStart w:id="90" w:name="_Toc216581109"/>
      <w:bookmarkStart w:id="91" w:name="_Toc216581218"/>
      <w:bookmarkStart w:id="92" w:name="_Toc216582737"/>
      <w:bookmarkStart w:id="93" w:name="_Toc216583316"/>
      <w:bookmarkStart w:id="94" w:name="_Toc216658060"/>
      <w:r w:rsidRPr="00673428">
        <w:rPr>
          <w:rFonts w:ascii="Arial" w:hAnsi="Arial" w:cs="Arial"/>
          <w:lang w:val="en-ZA"/>
        </w:rPr>
        <w:lastRenderedPageBreak/>
        <w:t>Classification of fixed assets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E57FB00" w14:textId="77777777" w:rsidR="001A286F" w:rsidRPr="00673428" w:rsidRDefault="001A286F">
      <w:pPr>
        <w:pStyle w:val="Heading2"/>
        <w:rPr>
          <w:rFonts w:ascii="Arial" w:hAnsi="Arial" w:cs="Arial"/>
          <w:lang w:val="en-ZA"/>
        </w:rPr>
      </w:pPr>
      <w:bookmarkStart w:id="95" w:name="_Toc216504994"/>
      <w:bookmarkStart w:id="96" w:name="_Toc216505197"/>
      <w:bookmarkStart w:id="97" w:name="_Toc216505306"/>
      <w:bookmarkStart w:id="98" w:name="_Toc216581110"/>
      <w:bookmarkStart w:id="99" w:name="_Toc216581219"/>
      <w:bookmarkStart w:id="100" w:name="_Toc216582738"/>
      <w:bookmarkStart w:id="101" w:name="_Toc216583317"/>
      <w:bookmarkStart w:id="102" w:name="_Toc216658061"/>
      <w:r w:rsidRPr="00673428">
        <w:rPr>
          <w:rFonts w:ascii="Arial" w:hAnsi="Arial" w:cs="Arial"/>
          <w:lang w:val="en-ZA"/>
        </w:rPr>
        <w:t>Objectives</w:t>
      </w:r>
      <w:bookmarkEnd w:id="95"/>
      <w:bookmarkEnd w:id="96"/>
      <w:bookmarkEnd w:id="97"/>
      <w:bookmarkEnd w:id="98"/>
      <w:bookmarkEnd w:id="99"/>
      <w:bookmarkEnd w:id="100"/>
      <w:bookmarkEnd w:id="101"/>
      <w:bookmarkEnd w:id="102"/>
    </w:p>
    <w:p w14:paraId="6044F86E" w14:textId="77777777" w:rsidR="001A286F" w:rsidRPr="00673428" w:rsidRDefault="001A286F">
      <w:pPr>
        <w:pStyle w:val="ListBullet2"/>
        <w:tabs>
          <w:tab w:val="clear" w:pos="680"/>
        </w:tabs>
        <w:ind w:left="0" w:firstLine="0"/>
        <w:jc w:val="left"/>
        <w:rPr>
          <w:rFonts w:ascii="Arial" w:hAnsi="Arial" w:cs="Arial"/>
          <w:lang w:val="en-ZA"/>
        </w:rPr>
      </w:pPr>
      <w:r w:rsidRPr="00673428">
        <w:rPr>
          <w:rFonts w:ascii="Arial" w:hAnsi="Arial" w:cs="Arial"/>
          <w:lang w:val="en-ZA"/>
        </w:rPr>
        <w:t>To ensure that fixed assets meeting certain criteria and characteristics are grouped and classified together according to regulated guidelines and standards.</w:t>
      </w:r>
    </w:p>
    <w:p w14:paraId="50FB6E19" w14:textId="77777777" w:rsidR="001A286F" w:rsidRPr="00673428" w:rsidRDefault="001A286F">
      <w:pPr>
        <w:pStyle w:val="Heading2"/>
        <w:spacing w:before="70" w:after="70" w:line="240" w:lineRule="auto"/>
        <w:rPr>
          <w:rFonts w:ascii="Arial" w:hAnsi="Arial" w:cs="Arial"/>
          <w:lang w:val="en-ZA"/>
        </w:rPr>
      </w:pPr>
      <w:bookmarkStart w:id="103" w:name="_Toc191187429"/>
      <w:bookmarkStart w:id="104" w:name="_Toc191187533"/>
      <w:bookmarkStart w:id="105" w:name="_Toc191220940"/>
      <w:bookmarkStart w:id="106" w:name="_Toc193726106"/>
      <w:bookmarkStart w:id="107" w:name="_Toc201997190"/>
      <w:bookmarkStart w:id="108" w:name="_Toc202685967"/>
      <w:bookmarkStart w:id="109" w:name="_Toc202889688"/>
      <w:bookmarkStart w:id="110" w:name="_Toc202889918"/>
      <w:bookmarkStart w:id="111" w:name="_Toc204404801"/>
      <w:bookmarkStart w:id="112" w:name="_Toc216504995"/>
      <w:bookmarkStart w:id="113" w:name="_Toc216505198"/>
      <w:bookmarkStart w:id="114" w:name="_Toc216505307"/>
      <w:bookmarkStart w:id="115" w:name="_Toc216581111"/>
      <w:bookmarkStart w:id="116" w:name="_Toc216581220"/>
      <w:bookmarkStart w:id="117" w:name="_Toc216582739"/>
      <w:bookmarkStart w:id="118" w:name="_Toc216583318"/>
      <w:bookmarkStart w:id="119" w:name="_Toc216658062"/>
      <w:r w:rsidRPr="00673428">
        <w:rPr>
          <w:rFonts w:ascii="Arial" w:hAnsi="Arial" w:cs="Arial"/>
          <w:lang w:val="en-ZA"/>
        </w:rPr>
        <w:t>Property, plant and equipment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8BBA2A0" w14:textId="77777777" w:rsidR="001A286F" w:rsidRPr="00673428" w:rsidRDefault="001A286F">
      <w:pPr>
        <w:pStyle w:val="BodyText"/>
        <w:spacing w:before="70" w:after="70"/>
        <w:jc w:val="left"/>
        <w:rPr>
          <w:rFonts w:ascii="Arial" w:hAnsi="Arial" w:cs="Arial"/>
          <w:lang w:val="en-ZA"/>
        </w:rPr>
      </w:pPr>
      <w:r w:rsidRPr="00673428">
        <w:rPr>
          <w:rFonts w:ascii="Arial" w:hAnsi="Arial" w:cs="Arial"/>
          <w:lang w:val="en-ZA"/>
        </w:rPr>
        <w:t>The Chief Financial Officer shall insure that all fixed assets are classified as follows in the Annual Financial Statements and fixed assets register:</w:t>
      </w:r>
    </w:p>
    <w:p w14:paraId="167CA7F7" w14:textId="77777777" w:rsidR="00030978"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 xml:space="preserve">Land </w:t>
      </w:r>
    </w:p>
    <w:p w14:paraId="315AC365" w14:textId="03F8D623" w:rsidR="001A286F" w:rsidRPr="00673428" w:rsidRDefault="00030978">
      <w:pPr>
        <w:pStyle w:val="BodyText"/>
        <w:numPr>
          <w:ilvl w:val="0"/>
          <w:numId w:val="11"/>
        </w:numPr>
        <w:spacing w:before="70" w:after="70"/>
        <w:jc w:val="left"/>
        <w:rPr>
          <w:rFonts w:ascii="Arial" w:hAnsi="Arial" w:cs="Arial"/>
          <w:lang w:val="en-ZA"/>
        </w:rPr>
      </w:pPr>
      <w:r w:rsidRPr="00673428">
        <w:rPr>
          <w:rFonts w:ascii="Arial" w:hAnsi="Arial" w:cs="Arial"/>
          <w:lang w:val="en-ZA"/>
        </w:rPr>
        <w:t>B</w:t>
      </w:r>
      <w:r w:rsidR="001A286F" w:rsidRPr="00673428">
        <w:rPr>
          <w:rFonts w:ascii="Arial" w:hAnsi="Arial" w:cs="Arial"/>
          <w:lang w:val="en-ZA"/>
        </w:rPr>
        <w:t>uildings</w:t>
      </w:r>
    </w:p>
    <w:p w14:paraId="0206C96B" w14:textId="77777777" w:rsidR="001A286F"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Infrastructure assets</w:t>
      </w:r>
    </w:p>
    <w:p w14:paraId="5969CB89" w14:textId="77777777" w:rsidR="001A286F"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Community assets</w:t>
      </w:r>
    </w:p>
    <w:p w14:paraId="4AB2336B" w14:textId="77777777" w:rsidR="001A286F"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Heritage assets</w:t>
      </w:r>
    </w:p>
    <w:p w14:paraId="316B68E3" w14:textId="77777777" w:rsidR="001A286F"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Investment property</w:t>
      </w:r>
    </w:p>
    <w:p w14:paraId="00A39E37" w14:textId="77777777" w:rsidR="001A286F" w:rsidRPr="00673428" w:rsidRDefault="001A286F">
      <w:pPr>
        <w:pStyle w:val="BodyText"/>
        <w:numPr>
          <w:ilvl w:val="0"/>
          <w:numId w:val="11"/>
        </w:numPr>
        <w:spacing w:before="70" w:after="70"/>
        <w:jc w:val="left"/>
        <w:rPr>
          <w:rFonts w:ascii="Arial" w:hAnsi="Arial" w:cs="Arial"/>
          <w:lang w:val="en-ZA"/>
        </w:rPr>
      </w:pPr>
      <w:r w:rsidRPr="00673428">
        <w:rPr>
          <w:rFonts w:ascii="Arial" w:hAnsi="Arial" w:cs="Arial"/>
          <w:lang w:val="en-ZA"/>
        </w:rPr>
        <w:t>Other assets</w:t>
      </w:r>
    </w:p>
    <w:p w14:paraId="1FF95DFA" w14:textId="77777777" w:rsidR="001A286F" w:rsidRPr="00673428" w:rsidRDefault="001A286F">
      <w:pPr>
        <w:pStyle w:val="Heading2"/>
        <w:spacing w:before="70" w:after="70" w:line="240" w:lineRule="auto"/>
        <w:rPr>
          <w:rFonts w:ascii="Arial" w:hAnsi="Arial" w:cs="Arial"/>
          <w:lang w:val="en-ZA"/>
        </w:rPr>
      </w:pPr>
      <w:bookmarkStart w:id="120" w:name="_Toc191187430"/>
      <w:bookmarkStart w:id="121" w:name="_Toc191187534"/>
      <w:bookmarkStart w:id="122" w:name="_Toc191220941"/>
      <w:bookmarkStart w:id="123" w:name="_Toc193726107"/>
      <w:bookmarkStart w:id="124" w:name="_Toc201997191"/>
      <w:bookmarkStart w:id="125" w:name="_Toc202685968"/>
      <w:bookmarkStart w:id="126" w:name="_Toc202889689"/>
      <w:bookmarkStart w:id="127" w:name="_Toc202889919"/>
      <w:bookmarkStart w:id="128" w:name="_Toc204404802"/>
      <w:bookmarkStart w:id="129" w:name="_Toc216504996"/>
      <w:bookmarkStart w:id="130" w:name="_Toc216505199"/>
      <w:bookmarkStart w:id="131" w:name="_Toc216505308"/>
      <w:bookmarkStart w:id="132" w:name="_Toc216581112"/>
      <w:bookmarkStart w:id="133" w:name="_Toc216581221"/>
      <w:bookmarkStart w:id="134" w:name="_Toc216582740"/>
      <w:bookmarkStart w:id="135" w:name="_Toc216583319"/>
      <w:bookmarkStart w:id="136" w:name="_Toc216658063"/>
      <w:r w:rsidRPr="00673428">
        <w:rPr>
          <w:rFonts w:ascii="Arial" w:hAnsi="Arial" w:cs="Arial"/>
          <w:lang w:val="en-ZA"/>
        </w:rPr>
        <w:t>Investment property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9D3E113" w14:textId="7C3BBDD3" w:rsidR="00710ACA" w:rsidRPr="00673428" w:rsidRDefault="00710ACA" w:rsidP="00395401">
      <w:pPr>
        <w:pStyle w:val="BodyText"/>
        <w:spacing w:before="70" w:after="70"/>
        <w:jc w:val="left"/>
        <w:rPr>
          <w:rFonts w:ascii="Arial" w:hAnsi="Arial" w:cs="Arial"/>
          <w:lang w:val="en-ZA"/>
        </w:rPr>
      </w:pPr>
      <w:r w:rsidRPr="00673428">
        <w:rPr>
          <w:rFonts w:ascii="Arial" w:hAnsi="Arial" w:cs="Arial"/>
          <w:lang w:val="en-ZA"/>
        </w:rPr>
        <w:t xml:space="preserve">This is </w:t>
      </w:r>
      <w:r w:rsidRPr="00673428">
        <w:rPr>
          <w:rFonts w:ascii="Arial" w:hAnsi="Arial" w:cs="Arial"/>
          <w:szCs w:val="22"/>
        </w:rPr>
        <w:t xml:space="preserve">property (land or a building – or part of a building – or both) held (by the owner or by the lessee under a finance lease) to earn rentals or for capital appreciation or both, rather than for: </w:t>
      </w:r>
    </w:p>
    <w:p w14:paraId="606E6A45" w14:textId="77777777" w:rsidR="00710ACA" w:rsidRPr="00673428" w:rsidRDefault="00710ACA" w:rsidP="00710ACA">
      <w:pPr>
        <w:pStyle w:val="NormalWeb"/>
        <w:rPr>
          <w:rFonts w:ascii="Arial" w:hAnsi="Arial" w:cs="Arial"/>
        </w:rPr>
      </w:pPr>
      <w:r w:rsidRPr="00673428">
        <w:rPr>
          <w:rFonts w:ascii="Arial" w:hAnsi="Arial" w:cs="Arial"/>
          <w:sz w:val="22"/>
          <w:szCs w:val="22"/>
        </w:rPr>
        <w:t xml:space="preserve">(a) use in the production or supply of goods or services or for administrative purposes; or </w:t>
      </w:r>
    </w:p>
    <w:p w14:paraId="06EFC724" w14:textId="77777777" w:rsidR="00710ACA" w:rsidRPr="00673428" w:rsidRDefault="00710ACA" w:rsidP="00710ACA">
      <w:pPr>
        <w:pStyle w:val="NormalWeb"/>
        <w:rPr>
          <w:rFonts w:ascii="Arial" w:hAnsi="Arial" w:cs="Arial"/>
        </w:rPr>
      </w:pPr>
      <w:r w:rsidRPr="00673428">
        <w:rPr>
          <w:rFonts w:ascii="Arial" w:hAnsi="Arial" w:cs="Arial"/>
          <w:sz w:val="22"/>
          <w:szCs w:val="22"/>
        </w:rPr>
        <w:t xml:space="preserve">(b) sale in the ordinary course of operations. </w:t>
      </w:r>
    </w:p>
    <w:p w14:paraId="227ED0CD" w14:textId="77777777" w:rsidR="00710ACA" w:rsidRPr="00673428" w:rsidRDefault="00710ACA">
      <w:pPr>
        <w:pStyle w:val="BodyText"/>
        <w:spacing w:before="70" w:after="70"/>
        <w:jc w:val="left"/>
        <w:rPr>
          <w:rFonts w:ascii="Arial" w:hAnsi="Arial" w:cs="Arial"/>
          <w:lang w:val="en-ZA"/>
        </w:rPr>
      </w:pPr>
    </w:p>
    <w:p w14:paraId="0964A0BB" w14:textId="77777777" w:rsidR="001A286F" w:rsidRPr="00673428" w:rsidRDefault="001A286F">
      <w:pPr>
        <w:pStyle w:val="Heading3"/>
        <w:spacing w:before="70" w:after="70" w:line="240" w:lineRule="auto"/>
        <w:rPr>
          <w:rFonts w:ascii="Arial" w:hAnsi="Arial" w:cs="Arial"/>
          <w:lang w:val="en-ZA"/>
        </w:rPr>
      </w:pPr>
      <w:bookmarkStart w:id="137" w:name="_Toc191187431"/>
      <w:bookmarkStart w:id="138" w:name="_Toc191187535"/>
      <w:bookmarkStart w:id="139" w:name="_Toc191220942"/>
      <w:bookmarkStart w:id="140" w:name="_Toc193726108"/>
      <w:bookmarkStart w:id="141" w:name="_Toc201997192"/>
      <w:bookmarkStart w:id="142" w:name="_Toc202685969"/>
      <w:bookmarkStart w:id="143" w:name="_Toc202889690"/>
      <w:bookmarkStart w:id="144" w:name="_Toc202889920"/>
      <w:bookmarkStart w:id="145" w:name="_Toc204404803"/>
      <w:bookmarkStart w:id="146" w:name="_Toc216504997"/>
      <w:bookmarkStart w:id="147" w:name="_Toc216505200"/>
      <w:bookmarkStart w:id="148" w:name="_Toc216505309"/>
      <w:bookmarkStart w:id="149" w:name="_Toc216581113"/>
      <w:bookmarkStart w:id="150" w:name="_Toc216581222"/>
      <w:bookmarkStart w:id="151" w:name="_Toc216582741"/>
      <w:bookmarkStart w:id="152" w:name="_Toc216583320"/>
      <w:bookmarkStart w:id="153" w:name="_Toc216658064"/>
      <w:r w:rsidRPr="00673428">
        <w:rPr>
          <w:rFonts w:ascii="Arial" w:hAnsi="Arial" w:cs="Arial"/>
          <w:lang w:val="en-ZA"/>
        </w:rPr>
        <w:t>Accounting and recording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73428">
        <w:rPr>
          <w:rFonts w:ascii="Arial" w:hAnsi="Arial" w:cs="Arial"/>
          <w:lang w:val="en-ZA"/>
        </w:rPr>
        <w:t xml:space="preserve"> </w:t>
      </w:r>
    </w:p>
    <w:p w14:paraId="7476D6A2" w14:textId="49A3DBBC" w:rsidR="001A286F" w:rsidRPr="00673428" w:rsidRDefault="001A286F">
      <w:pPr>
        <w:numPr>
          <w:ilvl w:val="0"/>
          <w:numId w:val="14"/>
        </w:numPr>
        <w:autoSpaceDE w:val="0"/>
        <w:autoSpaceDN w:val="0"/>
        <w:adjustRightInd w:val="0"/>
        <w:spacing w:before="70" w:after="70"/>
        <w:rPr>
          <w:rFonts w:ascii="Arial" w:hAnsi="Arial" w:cs="Arial"/>
          <w:lang w:val="en-ZA"/>
        </w:rPr>
      </w:pPr>
      <w:r w:rsidRPr="00673428">
        <w:rPr>
          <w:rFonts w:ascii="Arial" w:hAnsi="Arial" w:cs="Arial"/>
          <w:lang w:val="en-ZA"/>
        </w:rPr>
        <w:t>Investment Property assets will be accounted for in terms of GRAP 16 and initially recorded at cost including transaction cost. Following initial recognition</w:t>
      </w:r>
      <w:r w:rsidR="00710ACA" w:rsidRPr="00673428">
        <w:rPr>
          <w:rFonts w:ascii="Arial" w:hAnsi="Arial" w:cs="Arial"/>
          <w:lang w:val="en-ZA"/>
        </w:rPr>
        <w:t>,</w:t>
      </w:r>
      <w:r w:rsidRPr="00673428">
        <w:rPr>
          <w:rFonts w:ascii="Arial" w:hAnsi="Arial" w:cs="Arial"/>
          <w:lang w:val="en-ZA"/>
        </w:rPr>
        <w:t xml:space="preserve"> the investment property will be recognized at fair value reflecting the market conditions at the reporting date. An expert valuer may be engaged by the municipality to undertake such valuations</w:t>
      </w:r>
      <w:r w:rsidR="00710ACA" w:rsidRPr="00673428">
        <w:rPr>
          <w:rFonts w:ascii="Arial" w:hAnsi="Arial" w:cs="Arial"/>
          <w:lang w:val="en-ZA"/>
        </w:rPr>
        <w:t xml:space="preserve"> OR an internal staff member who has the appropriate skills and expertise to undertake such valuations</w:t>
      </w:r>
      <w:r w:rsidRPr="00673428">
        <w:rPr>
          <w:rFonts w:ascii="Arial" w:hAnsi="Arial" w:cs="Arial"/>
          <w:lang w:val="en-ZA"/>
        </w:rPr>
        <w:t>.</w:t>
      </w:r>
    </w:p>
    <w:p w14:paraId="0E15079B" w14:textId="77777777" w:rsidR="001A286F" w:rsidRPr="00673428" w:rsidRDefault="001A286F">
      <w:pPr>
        <w:numPr>
          <w:ilvl w:val="0"/>
          <w:numId w:val="14"/>
        </w:numPr>
        <w:autoSpaceDE w:val="0"/>
        <w:autoSpaceDN w:val="0"/>
        <w:adjustRightInd w:val="0"/>
        <w:spacing w:before="70" w:after="70"/>
        <w:rPr>
          <w:rFonts w:ascii="Arial" w:hAnsi="Arial" w:cs="Arial"/>
          <w:lang w:val="en-ZA"/>
        </w:rPr>
      </w:pPr>
      <w:r w:rsidRPr="00673428">
        <w:rPr>
          <w:rFonts w:ascii="Arial" w:hAnsi="Arial" w:cs="Arial"/>
          <w:lang w:val="en-ZA"/>
        </w:rPr>
        <w:t xml:space="preserve">Transfer to and from investment property will be in accordance with GRAP 12 Inventories or GRAP 17 Property Plant and Equipment whichever is appropriate. </w:t>
      </w:r>
    </w:p>
    <w:p w14:paraId="57D1776F" w14:textId="1AEE41F0" w:rsidR="001A286F" w:rsidRPr="00673428" w:rsidRDefault="001A286F">
      <w:pPr>
        <w:numPr>
          <w:ilvl w:val="0"/>
          <w:numId w:val="14"/>
        </w:numPr>
        <w:autoSpaceDE w:val="0"/>
        <w:autoSpaceDN w:val="0"/>
        <w:adjustRightInd w:val="0"/>
        <w:spacing w:before="70" w:after="70"/>
        <w:rPr>
          <w:rFonts w:ascii="Arial" w:hAnsi="Arial" w:cs="Arial"/>
          <w:lang w:val="en-ZA"/>
        </w:rPr>
      </w:pPr>
      <w:r w:rsidRPr="00673428">
        <w:rPr>
          <w:rFonts w:ascii="Arial" w:hAnsi="Arial" w:cs="Arial"/>
          <w:lang w:val="en-ZA"/>
        </w:rPr>
        <w:t xml:space="preserve">If the council of the municipality resolves to construct or develop a property for future use as an investment property, such property will be accounted for as </w:t>
      </w:r>
      <w:r w:rsidR="00710ACA" w:rsidRPr="00673428">
        <w:rPr>
          <w:rFonts w:ascii="Arial" w:hAnsi="Arial" w:cs="Arial"/>
          <w:lang w:val="en-ZA"/>
        </w:rPr>
        <w:t>assets under construction</w:t>
      </w:r>
      <w:r w:rsidRPr="00673428">
        <w:rPr>
          <w:rFonts w:ascii="Arial" w:hAnsi="Arial" w:cs="Arial"/>
          <w:lang w:val="en-ZA"/>
        </w:rPr>
        <w:t xml:space="preserve"> until it is ready for its intended use and reclassified as an investment property.</w:t>
      </w:r>
    </w:p>
    <w:p w14:paraId="19DFCB06" w14:textId="77777777" w:rsidR="001A286F" w:rsidRPr="00673428" w:rsidRDefault="001A286F">
      <w:pPr>
        <w:pStyle w:val="Heading3"/>
        <w:spacing w:before="70" w:after="70" w:line="240" w:lineRule="auto"/>
        <w:rPr>
          <w:rFonts w:ascii="Arial" w:hAnsi="Arial" w:cs="Arial"/>
          <w:lang w:val="en-ZA"/>
        </w:rPr>
      </w:pPr>
      <w:bookmarkStart w:id="154" w:name="_Toc191187432"/>
      <w:bookmarkStart w:id="155" w:name="_Toc191187536"/>
      <w:bookmarkStart w:id="156" w:name="_Toc191220943"/>
      <w:bookmarkStart w:id="157" w:name="_Toc193726109"/>
      <w:bookmarkStart w:id="158" w:name="_Toc201997193"/>
      <w:bookmarkStart w:id="159" w:name="_Toc202685970"/>
      <w:bookmarkStart w:id="160" w:name="_Toc202889691"/>
      <w:bookmarkStart w:id="161" w:name="_Toc202889921"/>
      <w:bookmarkStart w:id="162" w:name="_Toc204404804"/>
      <w:bookmarkStart w:id="163" w:name="_Toc216504998"/>
      <w:bookmarkStart w:id="164" w:name="_Toc216505201"/>
      <w:bookmarkStart w:id="165" w:name="_Toc216505310"/>
      <w:bookmarkStart w:id="166" w:name="_Toc216581114"/>
      <w:bookmarkStart w:id="167" w:name="_Toc216581223"/>
      <w:bookmarkStart w:id="168" w:name="_Toc216582742"/>
      <w:bookmarkStart w:id="169" w:name="_Toc216583321"/>
      <w:bookmarkStart w:id="170" w:name="_Toc216658065"/>
      <w:r w:rsidRPr="00673428">
        <w:rPr>
          <w:rFonts w:ascii="Arial" w:hAnsi="Arial" w:cs="Arial"/>
          <w:lang w:val="en-ZA"/>
        </w:rPr>
        <w:lastRenderedPageBreak/>
        <w:t>Depreciation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97C55A9" w14:textId="77777777" w:rsidR="001A286F" w:rsidRPr="00673428" w:rsidRDefault="001A286F">
      <w:pPr>
        <w:numPr>
          <w:ilvl w:val="0"/>
          <w:numId w:val="14"/>
        </w:numPr>
        <w:autoSpaceDE w:val="0"/>
        <w:autoSpaceDN w:val="0"/>
        <w:adjustRightInd w:val="0"/>
        <w:spacing w:before="70" w:after="70"/>
        <w:rPr>
          <w:rFonts w:ascii="Arial" w:hAnsi="Arial" w:cs="Arial"/>
          <w:lang w:val="en-ZA"/>
        </w:rPr>
      </w:pPr>
      <w:r w:rsidRPr="00673428">
        <w:rPr>
          <w:rFonts w:ascii="Arial" w:hAnsi="Arial" w:cs="Arial"/>
          <w:lang w:val="en-ZA"/>
        </w:rPr>
        <w:t>Investment assets shall not be depreciated, but shall be valued on balance sheet date to determine their fair (market) value</w:t>
      </w:r>
    </w:p>
    <w:p w14:paraId="71EEFBE0" w14:textId="77777777" w:rsidR="001A286F" w:rsidRPr="00673428" w:rsidRDefault="001A286F">
      <w:pPr>
        <w:numPr>
          <w:ilvl w:val="0"/>
          <w:numId w:val="14"/>
        </w:numPr>
        <w:autoSpaceDE w:val="0"/>
        <w:autoSpaceDN w:val="0"/>
        <w:adjustRightInd w:val="0"/>
        <w:spacing w:before="70" w:after="70"/>
        <w:rPr>
          <w:rFonts w:ascii="Arial" w:hAnsi="Arial" w:cs="Arial"/>
          <w:lang w:val="en-ZA"/>
        </w:rPr>
      </w:pPr>
      <w:r w:rsidRPr="00673428">
        <w:rPr>
          <w:rFonts w:ascii="Arial" w:hAnsi="Arial" w:cs="Arial"/>
          <w:lang w:val="en-ZA"/>
        </w:rPr>
        <w:t xml:space="preserve">Investment assets shall be recorded in the statement of position at such fair value </w:t>
      </w:r>
    </w:p>
    <w:p w14:paraId="7841A527" w14:textId="77777777" w:rsidR="001A286F" w:rsidRPr="00673428" w:rsidRDefault="001A286F">
      <w:pPr>
        <w:pStyle w:val="Heading3"/>
        <w:spacing w:before="70" w:after="70" w:line="240" w:lineRule="auto"/>
        <w:rPr>
          <w:rFonts w:ascii="Arial" w:hAnsi="Arial" w:cs="Arial"/>
          <w:lang w:val="en-ZA"/>
        </w:rPr>
      </w:pPr>
      <w:bookmarkStart w:id="171" w:name="_Toc191187433"/>
      <w:bookmarkStart w:id="172" w:name="_Toc191187537"/>
      <w:bookmarkStart w:id="173" w:name="_Toc191220944"/>
      <w:bookmarkStart w:id="174" w:name="_Toc193726110"/>
      <w:bookmarkStart w:id="175" w:name="_Toc201997194"/>
      <w:bookmarkStart w:id="176" w:name="_Toc202685971"/>
      <w:bookmarkStart w:id="177" w:name="_Toc202889692"/>
      <w:bookmarkStart w:id="178" w:name="_Toc202889922"/>
      <w:bookmarkStart w:id="179" w:name="_Toc204404805"/>
      <w:bookmarkStart w:id="180" w:name="_Toc216504999"/>
      <w:bookmarkStart w:id="181" w:name="_Toc216505202"/>
      <w:bookmarkStart w:id="182" w:name="_Toc216505311"/>
      <w:bookmarkStart w:id="183" w:name="_Toc216581115"/>
      <w:bookmarkStart w:id="184" w:name="_Toc216581224"/>
      <w:bookmarkStart w:id="185" w:name="_Toc216582743"/>
      <w:bookmarkStart w:id="186" w:name="_Toc216583322"/>
      <w:bookmarkStart w:id="187" w:name="_Toc216658066"/>
      <w:r w:rsidRPr="00673428">
        <w:rPr>
          <w:rFonts w:ascii="Arial" w:hAnsi="Arial" w:cs="Arial"/>
          <w:lang w:val="en-ZA"/>
        </w:rPr>
        <w:t>Valuation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0969AED9" w14:textId="77777777" w:rsidR="001A286F" w:rsidRPr="00673428" w:rsidRDefault="001A286F">
      <w:pPr>
        <w:numPr>
          <w:ilvl w:val="0"/>
          <w:numId w:val="15"/>
        </w:numPr>
        <w:autoSpaceDE w:val="0"/>
        <w:autoSpaceDN w:val="0"/>
        <w:adjustRightInd w:val="0"/>
        <w:spacing w:before="70" w:after="70"/>
        <w:rPr>
          <w:rFonts w:ascii="Arial" w:hAnsi="Arial" w:cs="Arial"/>
          <w:lang w:val="en-ZA"/>
        </w:rPr>
      </w:pPr>
      <w:r w:rsidRPr="00673428">
        <w:rPr>
          <w:rFonts w:ascii="Arial" w:hAnsi="Arial" w:cs="Arial"/>
          <w:lang w:val="en-ZA"/>
        </w:rPr>
        <w:t>Adjustments to the previous year’s recorded fair value shall be accounted for as either gains (revenues) or losses (expenses) in the accounting records of the department or service controlling the assets concerned</w:t>
      </w:r>
    </w:p>
    <w:p w14:paraId="3665810A" w14:textId="066065C0" w:rsidR="001A286F" w:rsidRPr="00673428" w:rsidRDefault="001A286F">
      <w:pPr>
        <w:numPr>
          <w:ilvl w:val="0"/>
          <w:numId w:val="16"/>
        </w:numPr>
        <w:autoSpaceDE w:val="0"/>
        <w:autoSpaceDN w:val="0"/>
        <w:adjustRightInd w:val="0"/>
        <w:spacing w:before="70" w:after="70"/>
        <w:rPr>
          <w:rFonts w:ascii="Arial" w:hAnsi="Arial" w:cs="Arial"/>
          <w:lang w:val="en-ZA"/>
        </w:rPr>
      </w:pPr>
      <w:r w:rsidRPr="00673428">
        <w:rPr>
          <w:rFonts w:ascii="Arial" w:hAnsi="Arial" w:cs="Arial"/>
          <w:lang w:val="en-ZA"/>
        </w:rPr>
        <w:t xml:space="preserve">An expert valuer shall be engaged by the municipality to undertake such valuations </w:t>
      </w:r>
      <w:r w:rsidR="00710ACA" w:rsidRPr="00673428">
        <w:rPr>
          <w:rFonts w:ascii="Arial" w:hAnsi="Arial" w:cs="Arial"/>
          <w:lang w:val="en-ZA"/>
        </w:rPr>
        <w:t>OR an internal staff member who has the appropriate skills and expertise to undertake such valuations</w:t>
      </w:r>
    </w:p>
    <w:p w14:paraId="6F143E09" w14:textId="41645873" w:rsidR="001A286F" w:rsidRPr="00673428" w:rsidRDefault="001A286F">
      <w:pPr>
        <w:numPr>
          <w:ilvl w:val="0"/>
          <w:numId w:val="16"/>
        </w:numPr>
        <w:autoSpaceDE w:val="0"/>
        <w:autoSpaceDN w:val="0"/>
        <w:adjustRightInd w:val="0"/>
        <w:spacing w:before="70" w:after="70"/>
        <w:rPr>
          <w:rFonts w:ascii="Arial" w:hAnsi="Arial" w:cs="Arial"/>
          <w:lang w:val="en-ZA"/>
        </w:rPr>
      </w:pPr>
      <w:r w:rsidRPr="00673428">
        <w:rPr>
          <w:rFonts w:ascii="Arial" w:hAnsi="Arial" w:cs="Arial"/>
          <w:lang w:val="en-ZA"/>
        </w:rPr>
        <w:t xml:space="preserve">Where the council of the municipality resolves to construct or develop a property for future use as an investment property, such property shall in every respect be accounted for as </w:t>
      </w:r>
      <w:r w:rsidR="00710ACA" w:rsidRPr="00673428">
        <w:rPr>
          <w:rFonts w:ascii="Arial" w:hAnsi="Arial" w:cs="Arial"/>
          <w:lang w:val="en-ZA"/>
        </w:rPr>
        <w:t xml:space="preserve">assets under construction </w:t>
      </w:r>
      <w:r w:rsidRPr="00673428">
        <w:rPr>
          <w:rFonts w:ascii="Arial" w:hAnsi="Arial" w:cs="Arial"/>
          <w:lang w:val="en-ZA"/>
        </w:rPr>
        <w:t>until it is ready for its intended use – where after it shall be reclassified as an investment asset</w:t>
      </w:r>
    </w:p>
    <w:p w14:paraId="769CE490" w14:textId="77777777" w:rsidR="001A286F" w:rsidRPr="00673428" w:rsidRDefault="001A286F">
      <w:pPr>
        <w:pStyle w:val="Heading2"/>
        <w:spacing w:before="70" w:after="70" w:line="240" w:lineRule="auto"/>
        <w:rPr>
          <w:rFonts w:ascii="Arial" w:hAnsi="Arial" w:cs="Arial"/>
          <w:lang w:val="en-ZA"/>
        </w:rPr>
      </w:pPr>
      <w:bookmarkStart w:id="188" w:name="_Toc191187434"/>
      <w:bookmarkStart w:id="189" w:name="_Toc191187538"/>
      <w:bookmarkStart w:id="190" w:name="_Toc191187435"/>
      <w:bookmarkStart w:id="191" w:name="_Toc191187539"/>
      <w:bookmarkStart w:id="192" w:name="_Toc191220945"/>
      <w:bookmarkStart w:id="193" w:name="_Toc193726111"/>
      <w:bookmarkStart w:id="194" w:name="_Toc201997195"/>
      <w:bookmarkStart w:id="195" w:name="_Toc202685972"/>
      <w:bookmarkStart w:id="196" w:name="_Toc202889693"/>
      <w:bookmarkStart w:id="197" w:name="_Toc202889923"/>
      <w:bookmarkStart w:id="198" w:name="_Toc204404806"/>
      <w:bookmarkStart w:id="199" w:name="_Toc216505000"/>
      <w:bookmarkStart w:id="200" w:name="_Toc216505203"/>
      <w:bookmarkStart w:id="201" w:name="_Toc216505312"/>
      <w:bookmarkStart w:id="202" w:name="_Toc216581116"/>
      <w:bookmarkStart w:id="203" w:name="_Toc216581225"/>
      <w:bookmarkStart w:id="204" w:name="_Toc216582744"/>
      <w:bookmarkStart w:id="205" w:name="_Toc216583323"/>
      <w:bookmarkStart w:id="206" w:name="_Toc216658067"/>
      <w:bookmarkEnd w:id="188"/>
      <w:bookmarkEnd w:id="189"/>
      <w:r w:rsidRPr="00673428">
        <w:rPr>
          <w:rFonts w:ascii="Arial" w:hAnsi="Arial" w:cs="Arial"/>
          <w:lang w:val="en-ZA"/>
        </w:rPr>
        <w:t>Inventory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BF96DE8" w14:textId="77777777" w:rsidR="001A286F" w:rsidRPr="00673428" w:rsidRDefault="001A286F">
      <w:pPr>
        <w:pStyle w:val="Heading3"/>
        <w:rPr>
          <w:rFonts w:ascii="Arial" w:hAnsi="Arial" w:cs="Arial"/>
          <w:lang w:val="en-ZA"/>
        </w:rPr>
      </w:pPr>
      <w:bookmarkStart w:id="207" w:name="_Toc216658068"/>
      <w:r w:rsidRPr="00673428">
        <w:rPr>
          <w:rFonts w:ascii="Arial" w:hAnsi="Arial" w:cs="Arial"/>
          <w:lang w:val="en-ZA"/>
        </w:rPr>
        <w:t>Housing Stock</w:t>
      </w:r>
      <w:bookmarkEnd w:id="207"/>
    </w:p>
    <w:p w14:paraId="2AFA5864" w14:textId="77777777" w:rsidR="001A286F" w:rsidRPr="00673428" w:rsidRDefault="001A286F">
      <w:pPr>
        <w:pStyle w:val="BodyText"/>
        <w:spacing w:before="70" w:after="70"/>
        <w:jc w:val="left"/>
        <w:rPr>
          <w:rFonts w:ascii="Arial" w:hAnsi="Arial" w:cs="Arial"/>
          <w:lang w:val="en-ZA"/>
        </w:rPr>
      </w:pPr>
      <w:r w:rsidRPr="00673428">
        <w:rPr>
          <w:rFonts w:ascii="Arial" w:hAnsi="Arial" w:cs="Arial"/>
          <w:lang w:val="en-ZA"/>
        </w:rPr>
        <w:t>This is rental or housing stock which is not held for capital gain</w:t>
      </w:r>
    </w:p>
    <w:p w14:paraId="611DB896" w14:textId="77777777" w:rsidR="001A286F" w:rsidRPr="00673428" w:rsidRDefault="001A286F">
      <w:pPr>
        <w:numPr>
          <w:ilvl w:val="0"/>
          <w:numId w:val="23"/>
        </w:numPr>
        <w:autoSpaceDE w:val="0"/>
        <w:autoSpaceDN w:val="0"/>
        <w:adjustRightInd w:val="0"/>
        <w:spacing w:before="70" w:after="70"/>
        <w:rPr>
          <w:rFonts w:ascii="Arial" w:hAnsi="Arial" w:cs="Arial"/>
          <w:lang w:val="en-ZA"/>
        </w:rPr>
      </w:pPr>
      <w:r w:rsidRPr="00673428">
        <w:rPr>
          <w:rFonts w:ascii="Arial" w:hAnsi="Arial" w:cs="Arial"/>
          <w:lang w:val="en-ZA"/>
        </w:rPr>
        <w:t>This includes:</w:t>
      </w:r>
    </w:p>
    <w:p w14:paraId="4C3F3E8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Land or buildings owned or acquired by the municipality with the intention of selling such property in the ordinary course of business</w:t>
      </w:r>
    </w:p>
    <w:p w14:paraId="314F0B2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Land or buildings owned or acquired by the municipality with the intention of developing such property for the purpose of selling it in the ordinary course of business</w:t>
      </w:r>
    </w:p>
    <w:p w14:paraId="406AA00B"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These assets shall be accounted for as inventory, and not included in either property, plant and equipment or investment property in the municipality’s statement of position</w:t>
      </w:r>
    </w:p>
    <w:p w14:paraId="558AA288" w14:textId="77777777" w:rsidR="001A286F" w:rsidRPr="00673428" w:rsidRDefault="001A286F">
      <w:pPr>
        <w:pStyle w:val="Heading3"/>
        <w:spacing w:before="70" w:after="70" w:line="240" w:lineRule="auto"/>
        <w:rPr>
          <w:rFonts w:ascii="Arial" w:hAnsi="Arial" w:cs="Arial"/>
          <w:lang w:val="en-ZA"/>
        </w:rPr>
      </w:pPr>
      <w:bookmarkStart w:id="208" w:name="_Toc191187437"/>
      <w:bookmarkStart w:id="209" w:name="_Toc191187541"/>
      <w:bookmarkStart w:id="210" w:name="_Toc191220947"/>
      <w:bookmarkStart w:id="211" w:name="_Toc193726113"/>
      <w:bookmarkStart w:id="212" w:name="_Toc201997197"/>
      <w:bookmarkStart w:id="213" w:name="_Toc202685974"/>
      <w:bookmarkStart w:id="214" w:name="_Toc202889695"/>
      <w:bookmarkStart w:id="215" w:name="_Toc202889925"/>
      <w:bookmarkStart w:id="216" w:name="_Toc204404808"/>
      <w:bookmarkStart w:id="217" w:name="_Toc216505002"/>
      <w:bookmarkStart w:id="218" w:name="_Toc216505205"/>
      <w:bookmarkStart w:id="219" w:name="_Toc216505314"/>
      <w:bookmarkStart w:id="220" w:name="_Toc216581118"/>
      <w:bookmarkStart w:id="221" w:name="_Toc216581227"/>
      <w:bookmarkStart w:id="222" w:name="_Toc216582746"/>
      <w:bookmarkStart w:id="223" w:name="_Toc216583325"/>
      <w:bookmarkStart w:id="224" w:name="_Toc216658069"/>
      <w:r w:rsidRPr="00673428">
        <w:rPr>
          <w:rFonts w:ascii="Arial" w:hAnsi="Arial" w:cs="Arial"/>
          <w:lang w:val="en-ZA"/>
        </w:rPr>
        <w:t>Recording</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428A21C2"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These Inventory assets will be recorded in a separate section of the asset register and maintained as required</w:t>
      </w:r>
    </w:p>
    <w:p w14:paraId="483DEDF6"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Inventories shall be measured at the lower of cost and net realizable value</w:t>
      </w:r>
    </w:p>
    <w:p w14:paraId="0ADED215"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The cost of inventories shall comprise all costs of purchase, costs of development, costs of conversion and other costs incurred in bringing the inventories to their present location and condition</w:t>
      </w:r>
    </w:p>
    <w:p w14:paraId="212E2FB2"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Any land or buildings owned or acquired by the municipality with the intention of selling the property in the ordinary course of business, or any land or buildings owned or acquired by the municipality with the intention of developing the property for the purpose of selling it in the ordinary course of business, will be accounted for as inventory</w:t>
      </w:r>
    </w:p>
    <w:p w14:paraId="03E87EC2"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 xml:space="preserve">Where the municipality owns undeveloped land, usually this will be classified as property, plant and equipment. Where there is an intention to develop such land </w:t>
      </w:r>
      <w:r w:rsidRPr="00673428">
        <w:rPr>
          <w:rFonts w:ascii="Arial" w:hAnsi="Arial" w:cs="Arial"/>
          <w:lang w:val="en-ZA"/>
        </w:rPr>
        <w:lastRenderedPageBreak/>
        <w:t>and to sell or transfer or contract it to a third party it should be classified as inventory rather than property, plant and equipment</w:t>
      </w:r>
    </w:p>
    <w:p w14:paraId="095389B5"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The purchase of land or buildings for resale should be classified as inventory if the land or buildings is held for short-term sale in the ordinary course of operations</w:t>
      </w:r>
    </w:p>
    <w:p w14:paraId="64D6A531" w14:textId="77777777" w:rsidR="001A286F" w:rsidRPr="00673428" w:rsidRDefault="001A286F">
      <w:pPr>
        <w:autoSpaceDE w:val="0"/>
        <w:autoSpaceDN w:val="0"/>
        <w:adjustRightInd w:val="0"/>
        <w:spacing w:line="360" w:lineRule="auto"/>
        <w:rPr>
          <w:rFonts w:ascii="Arial" w:hAnsi="Arial" w:cs="Arial"/>
          <w:lang w:val="en-ZA"/>
        </w:rPr>
      </w:pPr>
      <w:r w:rsidRPr="00673428">
        <w:rPr>
          <w:rFonts w:ascii="Arial" w:hAnsi="Arial" w:cs="Arial"/>
          <w:lang w:val="en-ZA"/>
        </w:rPr>
        <w:t xml:space="preserve"> </w:t>
      </w:r>
    </w:p>
    <w:p w14:paraId="198C2ABC" w14:textId="77777777" w:rsidR="001A286F" w:rsidRPr="00673428" w:rsidRDefault="001A286F">
      <w:pPr>
        <w:pStyle w:val="Heading2"/>
        <w:spacing w:before="70" w:after="70" w:line="240" w:lineRule="auto"/>
        <w:rPr>
          <w:rFonts w:ascii="Arial" w:hAnsi="Arial" w:cs="Arial"/>
          <w:lang w:val="en-ZA"/>
        </w:rPr>
      </w:pPr>
      <w:bookmarkStart w:id="225" w:name="_Toc191187438"/>
      <w:bookmarkStart w:id="226" w:name="_Toc191187542"/>
      <w:bookmarkStart w:id="227" w:name="_Toc191187439"/>
      <w:bookmarkStart w:id="228" w:name="_Toc191187543"/>
      <w:bookmarkStart w:id="229" w:name="_Toc191220948"/>
      <w:bookmarkStart w:id="230" w:name="_Toc193726114"/>
      <w:bookmarkStart w:id="231" w:name="_Toc201997198"/>
      <w:bookmarkStart w:id="232" w:name="_Toc202685975"/>
      <w:bookmarkStart w:id="233" w:name="_Toc202889696"/>
      <w:bookmarkStart w:id="234" w:name="_Toc202889926"/>
      <w:bookmarkStart w:id="235" w:name="_Toc204404809"/>
      <w:bookmarkStart w:id="236" w:name="_Toc216505003"/>
      <w:bookmarkStart w:id="237" w:name="_Toc216505206"/>
      <w:bookmarkStart w:id="238" w:name="_Toc216505315"/>
      <w:bookmarkStart w:id="239" w:name="_Toc216581119"/>
      <w:bookmarkStart w:id="240" w:name="_Toc216581228"/>
      <w:bookmarkStart w:id="241" w:name="_Toc216582747"/>
      <w:bookmarkStart w:id="242" w:name="_Toc216583326"/>
      <w:bookmarkStart w:id="243" w:name="_Toc216658070"/>
      <w:bookmarkEnd w:id="225"/>
      <w:bookmarkEnd w:id="226"/>
      <w:r w:rsidRPr="00673428">
        <w:rPr>
          <w:rFonts w:ascii="Arial" w:hAnsi="Arial" w:cs="Arial"/>
          <w:lang w:val="en-ZA"/>
        </w:rPr>
        <w:t>Heritage assets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1503149" w14:textId="77777777" w:rsidR="001A286F" w:rsidRPr="00673428" w:rsidRDefault="001A286F">
      <w:pPr>
        <w:pStyle w:val="Heading3"/>
        <w:spacing w:before="70" w:after="70" w:line="240" w:lineRule="auto"/>
        <w:rPr>
          <w:rFonts w:ascii="Arial" w:hAnsi="Arial" w:cs="Arial"/>
          <w:lang w:val="en-ZA"/>
        </w:rPr>
      </w:pPr>
      <w:bookmarkStart w:id="244" w:name="_Toc191187440"/>
      <w:bookmarkStart w:id="245" w:name="_Toc191187544"/>
      <w:bookmarkStart w:id="246" w:name="_Toc191220949"/>
      <w:bookmarkStart w:id="247" w:name="_Toc193726115"/>
      <w:bookmarkStart w:id="248" w:name="_Toc201997199"/>
      <w:bookmarkStart w:id="249" w:name="_Toc202685976"/>
      <w:bookmarkStart w:id="250" w:name="_Toc202889697"/>
      <w:bookmarkStart w:id="251" w:name="_Toc202889927"/>
      <w:bookmarkStart w:id="252" w:name="_Toc204404810"/>
      <w:bookmarkStart w:id="253" w:name="_Toc216505004"/>
      <w:bookmarkStart w:id="254" w:name="_Toc216505207"/>
      <w:bookmarkStart w:id="255" w:name="_Toc216505316"/>
      <w:bookmarkStart w:id="256" w:name="_Toc216581120"/>
      <w:bookmarkStart w:id="257" w:name="_Toc216581229"/>
      <w:bookmarkStart w:id="258" w:name="_Toc216582748"/>
      <w:bookmarkStart w:id="259" w:name="_Toc216583327"/>
      <w:bookmarkStart w:id="260" w:name="_Toc216658071"/>
      <w:r w:rsidRPr="00673428">
        <w:rPr>
          <w:rFonts w:ascii="Arial" w:hAnsi="Arial" w:cs="Arial"/>
          <w:lang w:val="en-ZA"/>
        </w:rPr>
        <w:t>Fixed assets register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C7F7FD4"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If no original costs or fair values are available in the case of heritage assets, the Asset Manager should record such asset or assets in the fixed asset register at a value as determined in terms of the guidance and accounting standards for heritage assets.</w:t>
      </w:r>
    </w:p>
    <w:p w14:paraId="7257DEB3" w14:textId="77777777" w:rsidR="001A286F" w:rsidRPr="00673428" w:rsidRDefault="001A286F">
      <w:pPr>
        <w:pStyle w:val="Heading3"/>
        <w:spacing w:before="70" w:after="70" w:line="240" w:lineRule="auto"/>
        <w:rPr>
          <w:rFonts w:ascii="Arial" w:hAnsi="Arial" w:cs="Arial"/>
          <w:lang w:val="en-ZA"/>
        </w:rPr>
      </w:pPr>
      <w:bookmarkStart w:id="261" w:name="_Toc191187441"/>
      <w:bookmarkStart w:id="262" w:name="_Toc191187545"/>
      <w:bookmarkStart w:id="263" w:name="_Toc191220950"/>
      <w:bookmarkStart w:id="264" w:name="_Toc193726116"/>
      <w:bookmarkStart w:id="265" w:name="_Toc201997200"/>
      <w:bookmarkStart w:id="266" w:name="_Toc202685977"/>
      <w:bookmarkStart w:id="267" w:name="_Toc202889698"/>
      <w:bookmarkStart w:id="268" w:name="_Toc202889928"/>
      <w:bookmarkStart w:id="269" w:name="_Toc204404811"/>
      <w:bookmarkStart w:id="270" w:name="_Toc216505005"/>
      <w:bookmarkStart w:id="271" w:name="_Toc216505208"/>
      <w:bookmarkStart w:id="272" w:name="_Toc216505317"/>
      <w:bookmarkStart w:id="273" w:name="_Toc216581121"/>
      <w:bookmarkStart w:id="274" w:name="_Toc216581230"/>
      <w:bookmarkStart w:id="275" w:name="_Toc216582749"/>
      <w:bookmarkStart w:id="276" w:name="_Toc216583328"/>
      <w:bookmarkStart w:id="277" w:name="_Toc216658072"/>
      <w:r w:rsidRPr="00673428">
        <w:rPr>
          <w:rFonts w:ascii="Arial" w:hAnsi="Arial" w:cs="Arial"/>
          <w:lang w:val="en-ZA"/>
        </w:rPr>
        <w:t>Annual financial statements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0076E71" w14:textId="77777777" w:rsidR="001A286F" w:rsidRPr="00673428" w:rsidRDefault="001A286F">
      <w:pPr>
        <w:pStyle w:val="BodyText"/>
        <w:jc w:val="left"/>
        <w:rPr>
          <w:rFonts w:ascii="Arial" w:hAnsi="Arial" w:cs="Arial"/>
          <w:lang w:val="en-ZA"/>
        </w:rPr>
      </w:pPr>
      <w:r w:rsidRPr="00673428">
        <w:rPr>
          <w:rFonts w:ascii="Arial" w:hAnsi="Arial" w:cs="Arial"/>
          <w:lang w:val="en-ZA"/>
        </w:rPr>
        <w:t>For purposes of compiling the statement of position, the existence of such heritage assets shall be disclosed by means of an appropriate note in the Annual Financial Statements.</w:t>
      </w:r>
    </w:p>
    <w:p w14:paraId="72F6295B" w14:textId="77777777" w:rsidR="001A286F" w:rsidRPr="00673428" w:rsidRDefault="001A286F">
      <w:pPr>
        <w:spacing w:line="360" w:lineRule="auto"/>
        <w:ind w:left="1080"/>
        <w:rPr>
          <w:rFonts w:ascii="Arial" w:hAnsi="Arial" w:cs="Arial"/>
          <w:szCs w:val="22"/>
          <w:lang w:val="en-ZA"/>
        </w:rPr>
      </w:pPr>
    </w:p>
    <w:p w14:paraId="689D6B7C" w14:textId="497205EA" w:rsidR="009E792E" w:rsidRPr="00673428" w:rsidRDefault="001A286F" w:rsidP="009E792E">
      <w:pPr>
        <w:pStyle w:val="Heading2"/>
        <w:spacing w:before="70" w:after="70" w:line="240" w:lineRule="auto"/>
        <w:rPr>
          <w:rFonts w:ascii="Arial" w:hAnsi="Arial" w:cs="Arial"/>
          <w:lang w:val="en-ZA"/>
        </w:rPr>
      </w:pPr>
      <w:r w:rsidRPr="00673428">
        <w:rPr>
          <w:rFonts w:ascii="Arial" w:hAnsi="Arial" w:cs="Arial"/>
          <w:sz w:val="24"/>
          <w:lang w:val="en-ZA"/>
        </w:rPr>
        <w:br w:type="page"/>
      </w:r>
      <w:bookmarkStart w:id="278" w:name="_Toc90092336"/>
      <w:bookmarkStart w:id="279" w:name="_Toc202685979"/>
      <w:bookmarkStart w:id="280" w:name="_Toc202889700"/>
      <w:bookmarkStart w:id="281" w:name="_Toc202889930"/>
      <w:bookmarkStart w:id="282" w:name="_Toc204404813"/>
      <w:bookmarkStart w:id="283" w:name="_Toc216505007"/>
      <w:bookmarkStart w:id="284" w:name="_Toc216505210"/>
      <w:bookmarkStart w:id="285" w:name="_Toc216505319"/>
      <w:bookmarkStart w:id="286" w:name="_Toc216581123"/>
      <w:bookmarkStart w:id="287" w:name="_Toc216581232"/>
      <w:bookmarkStart w:id="288" w:name="_Toc216582751"/>
      <w:bookmarkStart w:id="289" w:name="_Toc216583330"/>
      <w:bookmarkStart w:id="290" w:name="_Toc216658074"/>
      <w:r w:rsidRPr="00673428">
        <w:rPr>
          <w:rFonts w:ascii="Arial" w:hAnsi="Arial" w:cs="Arial"/>
          <w:lang w:val="en-ZA"/>
        </w:rPr>
        <w:lastRenderedPageBreak/>
        <w:t>Accounting for Property, Plant and Equipment</w:t>
      </w:r>
      <w:bookmarkEnd w:id="278"/>
      <w:bookmarkEnd w:id="279"/>
      <w:bookmarkEnd w:id="280"/>
      <w:bookmarkEnd w:id="281"/>
      <w:bookmarkEnd w:id="282"/>
      <w:bookmarkEnd w:id="283"/>
      <w:bookmarkEnd w:id="284"/>
      <w:bookmarkEnd w:id="285"/>
      <w:bookmarkEnd w:id="286"/>
      <w:bookmarkEnd w:id="287"/>
      <w:bookmarkEnd w:id="288"/>
      <w:bookmarkEnd w:id="289"/>
      <w:bookmarkEnd w:id="290"/>
      <w:r w:rsidR="009E792E" w:rsidRPr="00673428">
        <w:rPr>
          <w:rFonts w:ascii="Arial" w:hAnsi="Arial" w:cs="Arial"/>
          <w:lang w:val="en-ZA"/>
        </w:rPr>
        <w:t>/Accounting for Attractive Items</w:t>
      </w:r>
    </w:p>
    <w:p w14:paraId="7A3175BF" w14:textId="77777777" w:rsidR="001A286F" w:rsidRPr="00673428" w:rsidRDefault="001A286F">
      <w:pPr>
        <w:pStyle w:val="Heading3"/>
        <w:spacing w:before="70" w:after="70" w:line="240" w:lineRule="auto"/>
        <w:rPr>
          <w:rFonts w:ascii="Arial" w:hAnsi="Arial" w:cs="Arial"/>
          <w:lang w:val="en-ZA"/>
        </w:rPr>
      </w:pPr>
      <w:bookmarkStart w:id="291" w:name="_Toc90092337"/>
      <w:bookmarkStart w:id="292" w:name="_Toc202685980"/>
      <w:bookmarkStart w:id="293" w:name="_Toc202889701"/>
      <w:bookmarkStart w:id="294" w:name="_Toc202889931"/>
      <w:bookmarkStart w:id="295" w:name="_Toc204404814"/>
      <w:bookmarkStart w:id="296" w:name="_Toc216505008"/>
      <w:bookmarkStart w:id="297" w:name="_Toc216505211"/>
      <w:bookmarkStart w:id="298" w:name="_Toc216505320"/>
      <w:bookmarkStart w:id="299" w:name="_Toc216581124"/>
      <w:bookmarkStart w:id="300" w:name="_Toc216581233"/>
      <w:bookmarkStart w:id="301" w:name="_Toc216582752"/>
      <w:bookmarkStart w:id="302" w:name="_Toc216583331"/>
      <w:bookmarkStart w:id="303" w:name="_Toc216658075"/>
      <w:r w:rsidRPr="00673428">
        <w:rPr>
          <w:rFonts w:ascii="Arial" w:hAnsi="Arial" w:cs="Arial"/>
          <w:lang w:val="en-ZA"/>
        </w:rPr>
        <w:t>Recognition of property, plant and equipment</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567F0A56"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An item of property, plant and equipment will be recognized as an asset when:</w:t>
      </w:r>
    </w:p>
    <w:p w14:paraId="62BC5916"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It is probable that future economic benefits or potential service delivery associated  with the asset will flow to the municipality,</w:t>
      </w:r>
    </w:p>
    <w:p w14:paraId="6EB284A5"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cost of the asset to the municipality can be measured reliably,</w:t>
      </w:r>
    </w:p>
    <w:p w14:paraId="51979E1C"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municipality has gained control over the asset,</w:t>
      </w:r>
    </w:p>
    <w:p w14:paraId="40996EDD" w14:textId="77777777" w:rsidR="0088488F" w:rsidRPr="00673428" w:rsidRDefault="009C0E57">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An asset with a minimum value of </w:t>
      </w:r>
      <w:r w:rsidRPr="00673428">
        <w:rPr>
          <w:rFonts w:ascii="Arial" w:hAnsi="Arial" w:cs="Arial"/>
          <w:b/>
          <w:lang w:val="en-ZA"/>
        </w:rPr>
        <w:t>three thousand rand</w:t>
      </w:r>
      <w:r w:rsidRPr="00673428">
        <w:rPr>
          <w:rFonts w:ascii="Arial" w:hAnsi="Arial" w:cs="Arial"/>
          <w:lang w:val="en-ZA"/>
        </w:rPr>
        <w:t xml:space="preserve"> shall be recognised as a fixed asset. In addition similar assets of the same sub category whose individual values, before VAT are less than three thousand rand, but cumulatively w</w:t>
      </w:r>
      <w:r w:rsidR="0088488F" w:rsidRPr="00673428">
        <w:rPr>
          <w:rFonts w:ascii="Arial" w:hAnsi="Arial" w:cs="Arial"/>
          <w:lang w:val="en-ZA"/>
        </w:rPr>
        <w:t>ould exceed three thousand rand, must be grouped and capitalised under one line item/narration eg Total chairs</w:t>
      </w:r>
    </w:p>
    <w:p w14:paraId="593EF431" w14:textId="77777777" w:rsidR="001A286F" w:rsidRPr="00673428" w:rsidRDefault="0088488F" w:rsidP="0088488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No item with an initial cost or fair value of less than three thousand rand or such other amount as the council of the municipality may from time to time determine on the recommendation of the municipal manager, shall be recognised as a fixed asset. If the item has a cost or fair value lower than this capitalisation bench mark, it shall be treated as an ordinary operating expense. </w:t>
      </w:r>
      <w:r w:rsidR="009C0E57" w:rsidRPr="00673428">
        <w:rPr>
          <w:rFonts w:ascii="Arial" w:hAnsi="Arial" w:cs="Arial"/>
          <w:lang w:val="en-ZA"/>
        </w:rPr>
        <w:t xml:space="preserve"> </w:t>
      </w:r>
    </w:p>
    <w:p w14:paraId="5F2AE8D2" w14:textId="77777777" w:rsidR="00B2602A" w:rsidRPr="00673428" w:rsidRDefault="0088488F" w:rsidP="0088488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Attractive assets/Minor assets comprise movable assets not capitalised in terms of the threshold of three thousand rand. However these assets must still be controlled, safeguarded and verified by the municipality</w:t>
      </w:r>
    </w:p>
    <w:p w14:paraId="0C32A525" w14:textId="77777777" w:rsidR="0088488F" w:rsidRPr="00673428" w:rsidRDefault="00B2602A" w:rsidP="009E792E">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Attractive assets/Minor assets shall be expensed in the statement of financial performance and not capitalised. However these assets must be barcoded for identification purposes and recorded at cost in the minor asset inventory listing. These assets shall not be depreciated or tested for impairment and shall not generate any further transaction, except in the case where losses are recovered by means of insurance claims or recoveries from disciplinary actions. </w:t>
      </w:r>
      <w:r w:rsidR="0088488F" w:rsidRPr="00673428">
        <w:rPr>
          <w:rFonts w:ascii="Arial" w:hAnsi="Arial" w:cs="Arial"/>
          <w:lang w:val="en-ZA"/>
        </w:rPr>
        <w:t xml:space="preserve"> </w:t>
      </w:r>
    </w:p>
    <w:p w14:paraId="0DF642A7"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asset is expected to be used during more than one financial year.</w:t>
      </w:r>
    </w:p>
    <w:p w14:paraId="3B67BBB6"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All other acquisitions of property, plant and equipment that do not meet the recognition criteria will be expensed.</w:t>
      </w:r>
    </w:p>
    <w:p w14:paraId="1599140E" w14:textId="77777777" w:rsidR="001A286F" w:rsidRPr="00673428" w:rsidRDefault="001A286F">
      <w:pPr>
        <w:pStyle w:val="Heading3"/>
        <w:spacing w:before="70" w:after="70" w:line="240" w:lineRule="auto"/>
        <w:rPr>
          <w:rFonts w:ascii="Arial" w:hAnsi="Arial" w:cs="Arial"/>
          <w:lang w:val="en-ZA"/>
        </w:rPr>
      </w:pPr>
      <w:bookmarkStart w:id="304" w:name="_Toc90092338"/>
      <w:bookmarkStart w:id="305" w:name="_Toc202685981"/>
      <w:bookmarkStart w:id="306" w:name="_Toc202889702"/>
      <w:bookmarkStart w:id="307" w:name="_Toc202889932"/>
      <w:bookmarkStart w:id="308" w:name="_Toc204404815"/>
      <w:bookmarkStart w:id="309" w:name="_Toc216505009"/>
      <w:bookmarkStart w:id="310" w:name="_Toc216505212"/>
      <w:bookmarkStart w:id="311" w:name="_Toc216505321"/>
      <w:bookmarkStart w:id="312" w:name="_Toc216581125"/>
      <w:bookmarkStart w:id="313" w:name="_Toc216581234"/>
      <w:bookmarkStart w:id="314" w:name="_Toc216582753"/>
      <w:bookmarkStart w:id="315" w:name="_Toc216583332"/>
      <w:bookmarkStart w:id="316" w:name="_Toc216658076"/>
      <w:r w:rsidRPr="00673428">
        <w:rPr>
          <w:rFonts w:ascii="Arial" w:hAnsi="Arial" w:cs="Arial"/>
          <w:lang w:val="en-ZA"/>
        </w:rPr>
        <w:t>Initial measurement</w:t>
      </w:r>
      <w:bookmarkEnd w:id="304"/>
      <w:bookmarkEnd w:id="305"/>
      <w:bookmarkEnd w:id="306"/>
      <w:bookmarkEnd w:id="307"/>
      <w:bookmarkEnd w:id="308"/>
      <w:bookmarkEnd w:id="309"/>
      <w:bookmarkEnd w:id="310"/>
      <w:bookmarkEnd w:id="311"/>
      <w:bookmarkEnd w:id="312"/>
      <w:bookmarkEnd w:id="313"/>
      <w:bookmarkEnd w:id="314"/>
      <w:bookmarkEnd w:id="315"/>
      <w:bookmarkEnd w:id="316"/>
    </w:p>
    <w:p w14:paraId="2CA315E2"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An item of property, plant and equipment that qualifies for recognition as a non-current asset should be initially measured at its “cost of acquisition”.</w:t>
      </w:r>
    </w:p>
    <w:p w14:paraId="078B4CCE" w14:textId="77777777" w:rsidR="001A286F" w:rsidRPr="00673428" w:rsidRDefault="001A286F">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This “cost of acquisition” will include all costs required to bring the asset to the proper working condition and position for its intended use.  These costs usually include the following:</w:t>
      </w:r>
    </w:p>
    <w:p w14:paraId="060E3C2D"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Purchase costs (less any discounts given)</w:t>
      </w:r>
    </w:p>
    <w:p w14:paraId="6B274CCF"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Delivery costs</w:t>
      </w:r>
    </w:p>
    <w:p w14:paraId="5DBA7F75"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Installation costs</w:t>
      </w:r>
    </w:p>
    <w:p w14:paraId="56B898D3"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Professional fees for architects and engineers</w:t>
      </w:r>
    </w:p>
    <w:p w14:paraId="02CBB105"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Import duties</w:t>
      </w:r>
    </w:p>
    <w:p w14:paraId="5B52C28A"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lastRenderedPageBreak/>
        <w:t>Non-refundable taxes</w:t>
      </w:r>
    </w:p>
    <w:p w14:paraId="10FE0B0B"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Site development costs</w:t>
      </w:r>
    </w:p>
    <w:p w14:paraId="7CFA667B" w14:textId="77777777" w:rsidR="001A286F" w:rsidRPr="00673428" w:rsidRDefault="001A286F">
      <w:pPr>
        <w:numPr>
          <w:ilvl w:val="0"/>
          <w:numId w:val="75"/>
        </w:numPr>
        <w:spacing w:line="360" w:lineRule="auto"/>
        <w:rPr>
          <w:rFonts w:ascii="Arial" w:hAnsi="Arial" w:cs="Arial"/>
          <w:szCs w:val="22"/>
          <w:lang w:val="en-ZA"/>
        </w:rPr>
      </w:pPr>
      <w:r w:rsidRPr="00673428">
        <w:rPr>
          <w:rFonts w:ascii="Arial" w:hAnsi="Arial" w:cs="Arial"/>
          <w:szCs w:val="22"/>
          <w:lang w:val="en-ZA"/>
        </w:rPr>
        <w:t>Contractor fees</w:t>
      </w:r>
    </w:p>
    <w:p w14:paraId="726B8D72" w14:textId="28564F85" w:rsidR="008F5C94" w:rsidRPr="00673428" w:rsidRDefault="008F5C94" w:rsidP="00395401">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 xml:space="preserve">In addition, “cost of acquisition” will include the initial estimate of the costs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 </w:t>
      </w:r>
    </w:p>
    <w:p w14:paraId="753ACE78" w14:textId="71374875" w:rsidR="008F5C94" w:rsidRPr="00673428" w:rsidRDefault="008F5C94" w:rsidP="00395401">
      <w:pPr>
        <w:spacing w:line="360" w:lineRule="auto"/>
        <w:rPr>
          <w:rFonts w:ascii="Arial" w:hAnsi="Arial" w:cs="Arial"/>
          <w:szCs w:val="22"/>
          <w:lang w:val="en-ZA"/>
        </w:rPr>
      </w:pPr>
    </w:p>
    <w:p w14:paraId="2D3A7372" w14:textId="77777777" w:rsidR="001A286F" w:rsidRPr="00673428" w:rsidRDefault="001A286F">
      <w:pPr>
        <w:pStyle w:val="Heading3"/>
        <w:spacing w:before="70" w:after="70" w:line="240" w:lineRule="auto"/>
        <w:rPr>
          <w:rFonts w:ascii="Arial" w:hAnsi="Arial" w:cs="Arial"/>
          <w:lang w:val="en-ZA"/>
        </w:rPr>
      </w:pPr>
      <w:bookmarkStart w:id="317" w:name="_Toc90092339"/>
      <w:bookmarkStart w:id="318" w:name="_Toc202685982"/>
      <w:bookmarkStart w:id="319" w:name="_Toc202889703"/>
      <w:bookmarkStart w:id="320" w:name="_Toc202889933"/>
      <w:bookmarkStart w:id="321" w:name="_Toc204404816"/>
      <w:bookmarkStart w:id="322" w:name="_Toc216505010"/>
      <w:bookmarkStart w:id="323" w:name="_Toc216505213"/>
      <w:bookmarkStart w:id="324" w:name="_Toc216505322"/>
      <w:bookmarkStart w:id="325" w:name="_Toc216581126"/>
      <w:bookmarkStart w:id="326" w:name="_Toc216581235"/>
      <w:bookmarkStart w:id="327" w:name="_Toc216582754"/>
      <w:bookmarkStart w:id="328" w:name="_Toc216583333"/>
      <w:bookmarkStart w:id="329" w:name="_Toc216658077"/>
      <w:r w:rsidRPr="00673428">
        <w:rPr>
          <w:rFonts w:ascii="Arial" w:hAnsi="Arial" w:cs="Arial"/>
          <w:lang w:val="en-ZA"/>
        </w:rPr>
        <w:t>Donations or exchanges</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366BB282"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Where an item of property plant and equipment is acquired at no cost, or for a nominal cost, it will be initially measured at its fair value as at the date of acquisition and included in the non-current asset register if the fair value is greater than the recognition threshold.</w:t>
      </w:r>
    </w:p>
    <w:p w14:paraId="5CABF3C0" w14:textId="77777777" w:rsidR="001A286F" w:rsidRPr="00673428" w:rsidRDefault="001A286F">
      <w:pPr>
        <w:pStyle w:val="Heading3"/>
        <w:spacing w:before="70" w:after="70" w:line="240" w:lineRule="auto"/>
        <w:rPr>
          <w:rFonts w:ascii="Arial" w:hAnsi="Arial" w:cs="Arial"/>
          <w:lang w:val="en-ZA"/>
        </w:rPr>
      </w:pPr>
      <w:bookmarkStart w:id="330" w:name="_Toc90092341"/>
      <w:bookmarkStart w:id="331" w:name="_Toc202685983"/>
      <w:bookmarkStart w:id="332" w:name="_Toc202889704"/>
      <w:bookmarkStart w:id="333" w:name="_Toc202889934"/>
      <w:bookmarkStart w:id="334" w:name="_Toc204404817"/>
      <w:bookmarkStart w:id="335" w:name="_Toc216505011"/>
      <w:bookmarkStart w:id="336" w:name="_Toc216505214"/>
      <w:bookmarkStart w:id="337" w:name="_Toc216505323"/>
      <w:bookmarkStart w:id="338" w:name="_Toc216581127"/>
      <w:bookmarkStart w:id="339" w:name="_Toc216581236"/>
      <w:bookmarkStart w:id="340" w:name="_Toc216582755"/>
      <w:bookmarkStart w:id="341" w:name="_Toc216583334"/>
      <w:bookmarkStart w:id="342" w:name="_Toc216658078"/>
      <w:r w:rsidRPr="00673428">
        <w:rPr>
          <w:rFonts w:ascii="Arial" w:hAnsi="Arial" w:cs="Arial"/>
          <w:lang w:val="en-ZA"/>
        </w:rPr>
        <w:t>Carrying amount on property plant and equipment</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3E617146" w14:textId="0AA18BE8" w:rsidR="001D14D4"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Subsequent to initial recognition as an asset, an item of property, plant and equipment should be carried at its cost less any accumulated depreciation, subject to the requirement to write an asset down to its recoverable amount or any subsequent revaluation.</w:t>
      </w:r>
    </w:p>
    <w:p w14:paraId="207F702C" w14:textId="77777777" w:rsidR="0003250D" w:rsidRPr="00673428" w:rsidRDefault="0003250D" w:rsidP="0003250D">
      <w:pPr>
        <w:pStyle w:val="Heading3"/>
        <w:spacing w:before="70" w:after="70" w:line="240" w:lineRule="auto"/>
        <w:rPr>
          <w:rFonts w:ascii="Arial" w:hAnsi="Arial" w:cs="Arial"/>
          <w:lang w:val="en-ZA"/>
        </w:rPr>
      </w:pPr>
      <w:r w:rsidRPr="00673428">
        <w:rPr>
          <w:rFonts w:ascii="Arial" w:hAnsi="Arial" w:cs="Arial"/>
          <w:lang w:val="en-ZA"/>
        </w:rPr>
        <w:t>Componentisation of major portions of assets</w:t>
      </w:r>
    </w:p>
    <w:p w14:paraId="53FF1995"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An Asset Controller may, with agreement of the Asset Manager, treat specified major components of an item of property plant or equipment as a separate asset for the purposes of this policy.</w:t>
      </w:r>
    </w:p>
    <w:p w14:paraId="7C853B8C"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These major components may be defined by its physical parameters (e.g. a reservoir roof) of its financial parameters (e.g. a road surface).</w:t>
      </w:r>
    </w:p>
    <w:p w14:paraId="1E4A6292"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In agreeing to these treatments the Asset Manager must be satisfied that these components:</w:t>
      </w:r>
    </w:p>
    <w:p w14:paraId="26B4467E"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Have significantly a different useful life or usage pattern to the main asset,</w:t>
      </w:r>
    </w:p>
    <w:p w14:paraId="6D01263D"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Align with the asset management plans, </w:t>
      </w:r>
    </w:p>
    <w:p w14:paraId="6024E386"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benefits justify the costs of separate identification,</w:t>
      </w:r>
    </w:p>
    <w:p w14:paraId="02398524"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It is probable that future economic benefits or potential service delivery associated with the asset will flow to the municipality,</w:t>
      </w:r>
    </w:p>
    <w:p w14:paraId="73B57A69"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cost of the asset to the municipality can be measured reliably,</w:t>
      </w:r>
    </w:p>
    <w:p w14:paraId="1426012A"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municipality has gained control over the asset,</w:t>
      </w:r>
    </w:p>
    <w:p w14:paraId="11076BC5"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costs is above the recognition threshold, and</w:t>
      </w:r>
    </w:p>
    <w:p w14:paraId="64BE314B" w14:textId="77777777" w:rsidR="0003250D" w:rsidRPr="00673428" w:rsidRDefault="0003250D" w:rsidP="0003250D">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asset is expected to be used during more than one financial year.</w:t>
      </w:r>
    </w:p>
    <w:p w14:paraId="6F75E415"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All such decisions and agreements will be confirmed before the beginning of the financial year and submitted for approval with the budget.  Any amendments will only be permitted as part of a budget review.</w:t>
      </w:r>
    </w:p>
    <w:p w14:paraId="18BBF1AB"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lastRenderedPageBreak/>
        <w:t>Once a major component is recognized as a separate asset, it may be acquired, depreciated and disposed of as if it were a separate asset.</w:t>
      </w:r>
    </w:p>
    <w:p w14:paraId="7D32E04B" w14:textId="77777777" w:rsidR="0003250D" w:rsidRPr="00673428" w:rsidRDefault="0003250D" w:rsidP="0003250D">
      <w:pPr>
        <w:numPr>
          <w:ilvl w:val="0"/>
          <w:numId w:val="22"/>
        </w:numPr>
        <w:autoSpaceDE w:val="0"/>
        <w:autoSpaceDN w:val="0"/>
        <w:adjustRightInd w:val="0"/>
        <w:spacing w:before="70" w:after="70"/>
        <w:rPr>
          <w:rFonts w:ascii="Arial" w:hAnsi="Arial" w:cs="Arial"/>
          <w:lang w:val="en-ZA"/>
        </w:rPr>
      </w:pPr>
      <w:r w:rsidRPr="00673428">
        <w:rPr>
          <w:rFonts w:ascii="Arial" w:hAnsi="Arial" w:cs="Arial"/>
          <w:lang w:val="en-ZA"/>
        </w:rPr>
        <w:t>All other replacements, renewals of refurbishments of components will be expensed.</w:t>
      </w:r>
    </w:p>
    <w:p w14:paraId="1CBCEEF1" w14:textId="52DBE625" w:rsidR="001D14D4" w:rsidRPr="00673428" w:rsidRDefault="001D14D4" w:rsidP="001D14D4">
      <w:pPr>
        <w:tabs>
          <w:tab w:val="left" w:pos="2940"/>
        </w:tabs>
        <w:rPr>
          <w:rFonts w:ascii="Arial" w:hAnsi="Arial" w:cs="Arial"/>
          <w:lang w:val="en-ZA"/>
        </w:rPr>
      </w:pPr>
    </w:p>
    <w:p w14:paraId="2B55E8BC" w14:textId="77777777" w:rsidR="001A286F" w:rsidRPr="00673428" w:rsidRDefault="001A286F">
      <w:pPr>
        <w:pStyle w:val="Heading1"/>
        <w:rPr>
          <w:rFonts w:ascii="Arial" w:hAnsi="Arial" w:cs="Arial"/>
          <w:lang w:val="en-ZA"/>
        </w:rPr>
      </w:pPr>
      <w:bookmarkStart w:id="343" w:name="_Toc202685984"/>
      <w:bookmarkStart w:id="344" w:name="_Toc202889705"/>
      <w:bookmarkStart w:id="345" w:name="_Toc202889935"/>
      <w:bookmarkStart w:id="346" w:name="_Toc204404818"/>
      <w:bookmarkStart w:id="347" w:name="_Toc216505012"/>
      <w:bookmarkStart w:id="348" w:name="_Toc216505215"/>
      <w:bookmarkStart w:id="349" w:name="_Toc216505324"/>
      <w:bookmarkStart w:id="350" w:name="_Toc216581128"/>
      <w:bookmarkStart w:id="351" w:name="_Toc216581237"/>
      <w:bookmarkStart w:id="352" w:name="_Toc216582756"/>
      <w:bookmarkStart w:id="353" w:name="_Toc216583335"/>
      <w:bookmarkStart w:id="354" w:name="_Toc216658079"/>
      <w:r w:rsidRPr="00673428">
        <w:rPr>
          <w:rFonts w:ascii="Arial" w:hAnsi="Arial" w:cs="Arial"/>
          <w:lang w:val="en-ZA"/>
        </w:rPr>
        <w:lastRenderedPageBreak/>
        <w:t>Safekeeping, identification and movement of fixed assets</w:t>
      </w:r>
      <w:bookmarkEnd w:id="343"/>
      <w:bookmarkEnd w:id="344"/>
      <w:bookmarkEnd w:id="345"/>
      <w:bookmarkEnd w:id="346"/>
      <w:bookmarkEnd w:id="347"/>
      <w:bookmarkEnd w:id="348"/>
      <w:bookmarkEnd w:id="349"/>
      <w:bookmarkEnd w:id="350"/>
      <w:bookmarkEnd w:id="351"/>
      <w:bookmarkEnd w:id="352"/>
      <w:bookmarkEnd w:id="353"/>
      <w:bookmarkEnd w:id="354"/>
      <w:r w:rsidRPr="00673428">
        <w:rPr>
          <w:rFonts w:ascii="Arial" w:hAnsi="Arial" w:cs="Arial"/>
          <w:lang w:val="en-ZA"/>
        </w:rPr>
        <w:t xml:space="preserve"> </w:t>
      </w:r>
    </w:p>
    <w:p w14:paraId="19CE3051" w14:textId="77777777" w:rsidR="001A286F" w:rsidRPr="00673428" w:rsidRDefault="001A286F">
      <w:pPr>
        <w:pStyle w:val="Heading2"/>
        <w:rPr>
          <w:rFonts w:ascii="Arial" w:hAnsi="Arial" w:cs="Arial"/>
          <w:lang w:val="en-ZA"/>
        </w:rPr>
      </w:pPr>
      <w:bookmarkStart w:id="355" w:name="_Toc216505013"/>
      <w:bookmarkStart w:id="356" w:name="_Toc216505216"/>
      <w:bookmarkStart w:id="357" w:name="_Toc216505325"/>
      <w:bookmarkStart w:id="358" w:name="_Toc216581129"/>
      <w:bookmarkStart w:id="359" w:name="_Toc216581238"/>
      <w:bookmarkStart w:id="360" w:name="_Toc216582757"/>
      <w:bookmarkStart w:id="361" w:name="_Toc216583336"/>
      <w:bookmarkStart w:id="362" w:name="_Toc216658080"/>
      <w:r w:rsidRPr="00673428">
        <w:rPr>
          <w:rFonts w:ascii="Arial" w:hAnsi="Arial" w:cs="Arial"/>
          <w:lang w:val="en-ZA"/>
        </w:rPr>
        <w:t>Objectives</w:t>
      </w:r>
      <w:bookmarkEnd w:id="355"/>
      <w:bookmarkEnd w:id="356"/>
      <w:bookmarkEnd w:id="357"/>
      <w:bookmarkEnd w:id="358"/>
      <w:bookmarkEnd w:id="359"/>
      <w:bookmarkEnd w:id="360"/>
      <w:bookmarkEnd w:id="361"/>
      <w:bookmarkEnd w:id="362"/>
    </w:p>
    <w:p w14:paraId="162059DC" w14:textId="77777777" w:rsidR="001A286F" w:rsidRPr="00673428" w:rsidRDefault="001A286F">
      <w:pPr>
        <w:pStyle w:val="BodyText"/>
        <w:rPr>
          <w:rFonts w:ascii="Arial" w:hAnsi="Arial" w:cs="Arial"/>
          <w:lang w:val="en-ZA"/>
        </w:rPr>
      </w:pPr>
      <w:r w:rsidRPr="00673428">
        <w:rPr>
          <w:rFonts w:ascii="Arial" w:hAnsi="Arial" w:cs="Arial"/>
          <w:lang w:val="en-ZA"/>
        </w:rPr>
        <w:t>To prevent the loss, damage or theft from the misappropriation or misuse of fixed assets owned by the municipality.</w:t>
      </w:r>
    </w:p>
    <w:p w14:paraId="72241CDE" w14:textId="77777777" w:rsidR="001A286F" w:rsidRPr="00673428" w:rsidRDefault="001A286F">
      <w:pPr>
        <w:pStyle w:val="Heading2"/>
        <w:spacing w:before="70" w:after="70" w:line="240" w:lineRule="auto"/>
        <w:rPr>
          <w:rFonts w:ascii="Arial" w:hAnsi="Arial" w:cs="Arial"/>
          <w:lang w:val="en-ZA"/>
        </w:rPr>
      </w:pPr>
      <w:bookmarkStart w:id="363" w:name="_Toc202685985"/>
      <w:bookmarkStart w:id="364" w:name="_Toc202889706"/>
      <w:bookmarkStart w:id="365" w:name="_Toc202889936"/>
      <w:bookmarkStart w:id="366" w:name="_Toc204404819"/>
      <w:bookmarkStart w:id="367" w:name="_Toc216505014"/>
      <w:bookmarkStart w:id="368" w:name="_Toc216505217"/>
      <w:bookmarkStart w:id="369" w:name="_Toc216505326"/>
      <w:bookmarkStart w:id="370" w:name="_Toc216581130"/>
      <w:bookmarkStart w:id="371" w:name="_Toc216581239"/>
      <w:bookmarkStart w:id="372" w:name="_Toc216582758"/>
      <w:bookmarkStart w:id="373" w:name="_Toc216583337"/>
      <w:bookmarkStart w:id="374" w:name="_Toc216658081"/>
      <w:r w:rsidRPr="00673428">
        <w:rPr>
          <w:rFonts w:ascii="Arial" w:hAnsi="Arial" w:cs="Arial"/>
          <w:lang w:val="en-ZA"/>
        </w:rPr>
        <w:t>Safekeeping</w:t>
      </w:r>
      <w:bookmarkEnd w:id="363"/>
      <w:bookmarkEnd w:id="364"/>
      <w:bookmarkEnd w:id="365"/>
      <w:bookmarkEnd w:id="366"/>
      <w:bookmarkEnd w:id="367"/>
      <w:bookmarkEnd w:id="368"/>
      <w:bookmarkEnd w:id="369"/>
      <w:bookmarkEnd w:id="370"/>
      <w:bookmarkEnd w:id="371"/>
      <w:bookmarkEnd w:id="372"/>
      <w:bookmarkEnd w:id="373"/>
      <w:bookmarkEnd w:id="374"/>
      <w:r w:rsidRPr="00673428">
        <w:rPr>
          <w:rFonts w:ascii="Arial" w:hAnsi="Arial" w:cs="Arial"/>
          <w:lang w:val="en-ZA"/>
        </w:rPr>
        <w:t xml:space="preserve"> </w:t>
      </w:r>
    </w:p>
    <w:p w14:paraId="6E746995" w14:textId="77777777" w:rsidR="005D6FA4" w:rsidRPr="00673428" w:rsidRDefault="005D6FA4" w:rsidP="005D6FA4">
      <w:pPr>
        <w:autoSpaceDE w:val="0"/>
        <w:autoSpaceDN w:val="0"/>
        <w:adjustRightInd w:val="0"/>
        <w:spacing w:before="70" w:after="70"/>
        <w:rPr>
          <w:rFonts w:ascii="Arial" w:hAnsi="Arial" w:cs="Arial"/>
          <w:lang w:val="en-ZA"/>
        </w:rPr>
      </w:pPr>
    </w:p>
    <w:p w14:paraId="03035991" w14:textId="77777777" w:rsidR="005D6FA4" w:rsidRPr="00673428" w:rsidRDefault="005D6FA4" w:rsidP="005D6FA4">
      <w:pPr>
        <w:tabs>
          <w:tab w:val="left" w:pos="0"/>
        </w:tabs>
        <w:rPr>
          <w:rFonts w:ascii="Arial" w:hAnsi="Arial" w:cs="Arial"/>
          <w:b/>
          <w:bCs/>
        </w:rPr>
      </w:pPr>
      <w:r w:rsidRPr="00673428">
        <w:rPr>
          <w:rFonts w:ascii="Arial" w:hAnsi="Arial" w:cs="Arial"/>
          <w:b/>
          <w:bCs/>
        </w:rPr>
        <w:t>HOD’s must ensure that:</w:t>
      </w:r>
    </w:p>
    <w:p w14:paraId="328FBA76" w14:textId="77777777" w:rsidR="005D6FA4" w:rsidRPr="00673428" w:rsidRDefault="005D6FA4" w:rsidP="005D6FA4">
      <w:pPr>
        <w:tabs>
          <w:tab w:val="left" w:pos="0"/>
        </w:tabs>
        <w:rPr>
          <w:rFonts w:ascii="Arial" w:hAnsi="Arial" w:cs="Arial"/>
        </w:rPr>
      </w:pPr>
    </w:p>
    <w:p w14:paraId="4EF10FD8"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Appropriate systems of physical management and control are established and carried out for asset their area of responsibility.</w:t>
      </w:r>
    </w:p>
    <w:p w14:paraId="10F9AD2F" w14:textId="77777777" w:rsidR="005D6FA4" w:rsidRPr="00673428" w:rsidRDefault="005D6FA4" w:rsidP="005D6FA4">
      <w:pPr>
        <w:tabs>
          <w:tab w:val="left" w:pos="0"/>
        </w:tabs>
        <w:rPr>
          <w:rFonts w:ascii="Arial" w:hAnsi="Arial" w:cs="Arial"/>
        </w:rPr>
      </w:pPr>
    </w:p>
    <w:p w14:paraId="5575A423"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The municipal resources assigned to them are utilized effectively, economically and transparently;</w:t>
      </w:r>
    </w:p>
    <w:p w14:paraId="1D26B82C" w14:textId="77777777" w:rsidR="005D6FA4" w:rsidRPr="00673428" w:rsidRDefault="005D6FA4" w:rsidP="005D6FA4">
      <w:pPr>
        <w:tabs>
          <w:tab w:val="left" w:pos="0"/>
        </w:tabs>
        <w:rPr>
          <w:rFonts w:ascii="Arial" w:hAnsi="Arial" w:cs="Arial"/>
        </w:rPr>
      </w:pPr>
    </w:p>
    <w:p w14:paraId="71742136"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Any unauthorized; irregular or fruitless or wasteful utilization, and losses resulting from criminal or negligent conduct, are prevented;</w:t>
      </w:r>
    </w:p>
    <w:p w14:paraId="0F2AFB6C" w14:textId="77777777" w:rsidR="005D6FA4" w:rsidRPr="00673428" w:rsidRDefault="005D6FA4" w:rsidP="005D6FA4">
      <w:pPr>
        <w:tabs>
          <w:tab w:val="left" w:pos="0"/>
        </w:tabs>
        <w:rPr>
          <w:rFonts w:ascii="Arial" w:hAnsi="Arial" w:cs="Arial"/>
        </w:rPr>
      </w:pPr>
    </w:p>
    <w:p w14:paraId="7EFC19CD"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Their asset management systems and controls can provide an accurate, reliable and up to date account of assets under their control.</w:t>
      </w:r>
    </w:p>
    <w:p w14:paraId="2876B6D3" w14:textId="77777777" w:rsidR="005D6FA4" w:rsidRPr="00673428" w:rsidRDefault="005D6FA4" w:rsidP="005D6FA4">
      <w:pPr>
        <w:tabs>
          <w:tab w:val="left" w:pos="0"/>
        </w:tabs>
        <w:rPr>
          <w:rFonts w:ascii="Arial" w:hAnsi="Arial" w:cs="Arial"/>
        </w:rPr>
      </w:pPr>
    </w:p>
    <w:p w14:paraId="6D507F1C"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They are able to justify that their asset plans, budget, purchasing, maintenance and disposal decisions optimally achieve the municipality’s strategic objectives.</w:t>
      </w:r>
    </w:p>
    <w:p w14:paraId="442959CC" w14:textId="77777777" w:rsidR="005D6FA4" w:rsidRPr="00673428" w:rsidRDefault="005D6FA4" w:rsidP="005D6FA4">
      <w:pPr>
        <w:tabs>
          <w:tab w:val="left" w:pos="0"/>
        </w:tabs>
        <w:rPr>
          <w:rFonts w:ascii="Arial" w:hAnsi="Arial" w:cs="Arial"/>
        </w:rPr>
      </w:pPr>
    </w:p>
    <w:p w14:paraId="0166AE12" w14:textId="77777777" w:rsidR="005D6FA4" w:rsidRPr="00673428" w:rsidRDefault="005D6FA4" w:rsidP="005D6FA4">
      <w:pPr>
        <w:numPr>
          <w:ilvl w:val="0"/>
          <w:numId w:val="84"/>
        </w:numPr>
        <w:tabs>
          <w:tab w:val="left" w:pos="0"/>
        </w:tabs>
        <w:rPr>
          <w:rFonts w:ascii="Arial" w:hAnsi="Arial" w:cs="Arial"/>
        </w:rPr>
      </w:pPr>
      <w:r w:rsidRPr="00673428">
        <w:rPr>
          <w:rFonts w:ascii="Arial" w:hAnsi="Arial" w:cs="Arial"/>
        </w:rPr>
        <w:t>The Asset Manager must be notified within 7 days of any following possible movements which affect the status of assets entrusted to a department:-</w:t>
      </w:r>
    </w:p>
    <w:p w14:paraId="5B309C8A" w14:textId="77777777" w:rsidR="005D6FA4" w:rsidRPr="00673428" w:rsidRDefault="005D6FA4" w:rsidP="005D6FA4">
      <w:pPr>
        <w:tabs>
          <w:tab w:val="left" w:pos="0"/>
        </w:tabs>
        <w:ind w:left="720"/>
        <w:rPr>
          <w:rFonts w:ascii="Arial" w:hAnsi="Arial" w:cs="Arial"/>
        </w:rPr>
      </w:pPr>
    </w:p>
    <w:p w14:paraId="72F23638"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 xml:space="preserve">New purchases </w:t>
      </w:r>
    </w:p>
    <w:p w14:paraId="5116F0B6" w14:textId="77777777" w:rsidR="005D6FA4" w:rsidRPr="00673428" w:rsidRDefault="005D6FA4" w:rsidP="005D6FA4">
      <w:pPr>
        <w:tabs>
          <w:tab w:val="left" w:pos="0"/>
        </w:tabs>
        <w:rPr>
          <w:rFonts w:ascii="Arial" w:hAnsi="Arial" w:cs="Arial"/>
        </w:rPr>
      </w:pPr>
    </w:p>
    <w:p w14:paraId="781D6562"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 xml:space="preserve">Donations received </w:t>
      </w:r>
    </w:p>
    <w:p w14:paraId="1AC756B1" w14:textId="77777777" w:rsidR="005D6FA4" w:rsidRPr="00673428" w:rsidRDefault="005D6FA4" w:rsidP="005D6FA4">
      <w:pPr>
        <w:tabs>
          <w:tab w:val="left" w:pos="0"/>
        </w:tabs>
        <w:rPr>
          <w:rFonts w:ascii="Arial" w:hAnsi="Arial" w:cs="Arial"/>
        </w:rPr>
      </w:pPr>
    </w:p>
    <w:p w14:paraId="6C5581F7"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Additions/improvements</w:t>
      </w:r>
    </w:p>
    <w:p w14:paraId="2767CD61" w14:textId="77777777" w:rsidR="005D6FA4" w:rsidRPr="00673428" w:rsidRDefault="005D6FA4" w:rsidP="005D6FA4">
      <w:pPr>
        <w:tabs>
          <w:tab w:val="left" w:pos="0"/>
        </w:tabs>
        <w:rPr>
          <w:rFonts w:ascii="Arial" w:hAnsi="Arial" w:cs="Arial"/>
        </w:rPr>
      </w:pPr>
    </w:p>
    <w:p w14:paraId="543EC466"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Departmentally manufactured items</w:t>
      </w:r>
    </w:p>
    <w:p w14:paraId="070165CF" w14:textId="77777777" w:rsidR="005D6FA4" w:rsidRPr="00673428" w:rsidRDefault="005D6FA4" w:rsidP="005D6FA4">
      <w:pPr>
        <w:tabs>
          <w:tab w:val="left" w:pos="0"/>
        </w:tabs>
        <w:rPr>
          <w:rFonts w:ascii="Arial" w:hAnsi="Arial" w:cs="Arial"/>
        </w:rPr>
      </w:pPr>
    </w:p>
    <w:p w14:paraId="5BAB6720"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Auctions</w:t>
      </w:r>
    </w:p>
    <w:p w14:paraId="59A027EA" w14:textId="77777777" w:rsidR="005D6FA4" w:rsidRPr="00673428" w:rsidRDefault="005D6FA4" w:rsidP="005D6FA4">
      <w:pPr>
        <w:tabs>
          <w:tab w:val="left" w:pos="0"/>
        </w:tabs>
        <w:rPr>
          <w:rFonts w:ascii="Arial" w:hAnsi="Arial" w:cs="Arial"/>
        </w:rPr>
      </w:pPr>
    </w:p>
    <w:p w14:paraId="70282E6C"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Loss or damage</w:t>
      </w:r>
    </w:p>
    <w:p w14:paraId="5089CD16" w14:textId="77777777" w:rsidR="005D6FA4" w:rsidRPr="00673428" w:rsidRDefault="005D6FA4" w:rsidP="005D6FA4">
      <w:pPr>
        <w:tabs>
          <w:tab w:val="left" w:pos="0"/>
        </w:tabs>
        <w:rPr>
          <w:rFonts w:ascii="Arial" w:hAnsi="Arial" w:cs="Arial"/>
        </w:rPr>
      </w:pPr>
    </w:p>
    <w:p w14:paraId="518D958A" w14:textId="77777777" w:rsidR="005D6FA4" w:rsidRPr="00673428" w:rsidRDefault="005D6FA4" w:rsidP="005D6FA4">
      <w:pPr>
        <w:numPr>
          <w:ilvl w:val="1"/>
          <w:numId w:val="84"/>
        </w:numPr>
        <w:tabs>
          <w:tab w:val="left" w:pos="0"/>
        </w:tabs>
        <w:rPr>
          <w:rFonts w:ascii="Arial" w:hAnsi="Arial" w:cs="Arial"/>
        </w:rPr>
      </w:pPr>
      <w:r w:rsidRPr="00673428">
        <w:rPr>
          <w:rFonts w:ascii="Arial" w:hAnsi="Arial" w:cs="Arial"/>
        </w:rPr>
        <w:t>Transfers</w:t>
      </w:r>
    </w:p>
    <w:p w14:paraId="3FAEB316" w14:textId="77777777" w:rsidR="005D6FA4" w:rsidRPr="00673428" w:rsidRDefault="005D6FA4" w:rsidP="005D6FA4">
      <w:pPr>
        <w:tabs>
          <w:tab w:val="left" w:pos="0"/>
        </w:tabs>
        <w:rPr>
          <w:rFonts w:ascii="Arial" w:hAnsi="Arial" w:cs="Arial"/>
        </w:rPr>
      </w:pPr>
    </w:p>
    <w:p w14:paraId="565A03CC" w14:textId="6AC63813" w:rsidR="005D6FA4" w:rsidRPr="00673428" w:rsidRDefault="005D6FA4" w:rsidP="003E5701">
      <w:pPr>
        <w:numPr>
          <w:ilvl w:val="1"/>
          <w:numId w:val="84"/>
        </w:numPr>
        <w:tabs>
          <w:tab w:val="left" w:pos="0"/>
        </w:tabs>
        <w:rPr>
          <w:rFonts w:ascii="Arial" w:hAnsi="Arial" w:cs="Arial"/>
        </w:rPr>
      </w:pPr>
      <w:r w:rsidRPr="00673428">
        <w:rPr>
          <w:rFonts w:ascii="Arial" w:hAnsi="Arial" w:cs="Arial"/>
        </w:rPr>
        <w:t>Resignations</w:t>
      </w:r>
    </w:p>
    <w:p w14:paraId="565087E5" w14:textId="77777777" w:rsidR="005D6FA4" w:rsidRPr="00673428" w:rsidRDefault="005D6FA4" w:rsidP="005D6FA4">
      <w:pPr>
        <w:autoSpaceDE w:val="0"/>
        <w:autoSpaceDN w:val="0"/>
        <w:adjustRightInd w:val="0"/>
        <w:spacing w:before="70" w:after="70"/>
        <w:rPr>
          <w:rFonts w:ascii="Arial" w:hAnsi="Arial" w:cs="Arial"/>
          <w:lang w:val="en-ZA"/>
        </w:rPr>
      </w:pPr>
    </w:p>
    <w:p w14:paraId="6A7A2D69" w14:textId="77777777" w:rsidR="001A286F" w:rsidRPr="00673428" w:rsidRDefault="001A286F">
      <w:pPr>
        <w:pStyle w:val="Heading2"/>
        <w:spacing w:before="70" w:after="70" w:line="240" w:lineRule="auto"/>
        <w:rPr>
          <w:rFonts w:ascii="Arial" w:hAnsi="Arial" w:cs="Arial"/>
          <w:lang w:val="en-ZA"/>
        </w:rPr>
      </w:pPr>
      <w:bookmarkStart w:id="375" w:name="_Toc202685986"/>
      <w:bookmarkStart w:id="376" w:name="_Toc202889707"/>
      <w:bookmarkStart w:id="377" w:name="_Toc202889937"/>
      <w:bookmarkStart w:id="378" w:name="_Toc204404820"/>
      <w:bookmarkStart w:id="379" w:name="_Toc216505015"/>
      <w:bookmarkStart w:id="380" w:name="_Toc216505218"/>
      <w:bookmarkStart w:id="381" w:name="_Toc216505327"/>
      <w:bookmarkStart w:id="382" w:name="_Toc216581131"/>
      <w:bookmarkStart w:id="383" w:name="_Toc216581240"/>
      <w:bookmarkStart w:id="384" w:name="_Toc216582759"/>
      <w:bookmarkStart w:id="385" w:name="_Toc216583338"/>
      <w:bookmarkStart w:id="386" w:name="_Toc216658082"/>
      <w:r w:rsidRPr="00673428">
        <w:rPr>
          <w:rFonts w:ascii="Arial" w:hAnsi="Arial" w:cs="Arial"/>
          <w:lang w:val="en-ZA"/>
        </w:rPr>
        <w:t>Identification</w:t>
      </w:r>
      <w:bookmarkEnd w:id="375"/>
      <w:bookmarkEnd w:id="376"/>
      <w:bookmarkEnd w:id="377"/>
      <w:bookmarkEnd w:id="378"/>
      <w:bookmarkEnd w:id="379"/>
      <w:bookmarkEnd w:id="380"/>
      <w:bookmarkEnd w:id="381"/>
      <w:bookmarkEnd w:id="382"/>
      <w:bookmarkEnd w:id="383"/>
      <w:bookmarkEnd w:id="384"/>
      <w:bookmarkEnd w:id="385"/>
      <w:bookmarkEnd w:id="386"/>
    </w:p>
    <w:p w14:paraId="6C2D1173" w14:textId="77777777" w:rsidR="001A286F" w:rsidRPr="00673428" w:rsidRDefault="001A286F">
      <w:pPr>
        <w:numPr>
          <w:ilvl w:val="0"/>
          <w:numId w:val="27"/>
        </w:numPr>
        <w:autoSpaceDE w:val="0"/>
        <w:autoSpaceDN w:val="0"/>
        <w:adjustRightInd w:val="0"/>
        <w:spacing w:before="70" w:after="70"/>
        <w:rPr>
          <w:rFonts w:ascii="Arial" w:hAnsi="Arial" w:cs="Arial"/>
          <w:lang w:val="en-ZA"/>
        </w:rPr>
      </w:pPr>
      <w:r w:rsidRPr="00673428">
        <w:rPr>
          <w:rFonts w:ascii="Arial" w:hAnsi="Arial" w:cs="Arial"/>
          <w:lang w:val="en-ZA"/>
        </w:rPr>
        <w:t>The Chief Financial Officer shall ensure that the municipality maintains a fixed asset identification system which shall be operated in conjunction with its fixed asset register</w:t>
      </w:r>
    </w:p>
    <w:p w14:paraId="18034FBB" w14:textId="77777777" w:rsidR="001A286F" w:rsidRPr="00673428" w:rsidRDefault="001A286F">
      <w:pPr>
        <w:numPr>
          <w:ilvl w:val="0"/>
          <w:numId w:val="28"/>
        </w:numPr>
        <w:autoSpaceDE w:val="0"/>
        <w:autoSpaceDN w:val="0"/>
        <w:adjustRightInd w:val="0"/>
        <w:spacing w:before="70" w:after="70"/>
        <w:rPr>
          <w:rFonts w:ascii="Arial" w:hAnsi="Arial" w:cs="Arial"/>
          <w:lang w:val="en-ZA"/>
        </w:rPr>
      </w:pPr>
      <w:r w:rsidRPr="00673428">
        <w:rPr>
          <w:rFonts w:ascii="Arial" w:hAnsi="Arial" w:cs="Arial"/>
          <w:lang w:val="en-ZA"/>
        </w:rPr>
        <w:t xml:space="preserve">The identification system shall be determined by the Chief Financial Officer: </w:t>
      </w:r>
    </w:p>
    <w:p w14:paraId="52168296"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Acting in consultation with the municipal manager and other departmental heads </w:t>
      </w:r>
    </w:p>
    <w:p w14:paraId="449CA389"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Comply with any legal prescriptions</w:t>
      </w:r>
    </w:p>
    <w:p w14:paraId="483A9FF4"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Be decided upon within the context of the municipality’s budgetary and human resources available</w:t>
      </w:r>
    </w:p>
    <w:p w14:paraId="0C171DAC"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Every departmental head shall ensure that the asset identification system approved for the municipality is properly applied in respect of all fixed assets controlled or used in their department</w:t>
      </w:r>
    </w:p>
    <w:p w14:paraId="6DDA14A4" w14:textId="77777777" w:rsidR="001A286F" w:rsidRPr="00673428" w:rsidRDefault="001A286F">
      <w:pPr>
        <w:pStyle w:val="Heading2"/>
        <w:spacing w:before="70" w:after="70" w:line="240" w:lineRule="auto"/>
        <w:rPr>
          <w:rFonts w:ascii="Arial" w:hAnsi="Arial" w:cs="Arial"/>
          <w:lang w:val="en-ZA"/>
        </w:rPr>
      </w:pPr>
      <w:bookmarkStart w:id="387" w:name="_Toc90092320"/>
      <w:bookmarkStart w:id="388" w:name="_Toc202685987"/>
      <w:bookmarkStart w:id="389" w:name="_Toc202889708"/>
      <w:bookmarkStart w:id="390" w:name="_Toc202889938"/>
      <w:bookmarkStart w:id="391" w:name="_Toc204404821"/>
      <w:bookmarkStart w:id="392" w:name="_Toc216505016"/>
      <w:bookmarkStart w:id="393" w:name="_Toc216505219"/>
      <w:bookmarkStart w:id="394" w:name="_Toc216505328"/>
      <w:bookmarkStart w:id="395" w:name="_Toc216581132"/>
      <w:bookmarkStart w:id="396" w:name="_Toc216581241"/>
      <w:bookmarkStart w:id="397" w:name="_Toc216582760"/>
      <w:bookmarkStart w:id="398" w:name="_Toc216583339"/>
      <w:bookmarkStart w:id="399" w:name="_Toc216658083"/>
      <w:r w:rsidRPr="00673428">
        <w:rPr>
          <w:rFonts w:ascii="Arial" w:hAnsi="Arial" w:cs="Arial"/>
          <w:lang w:val="en-ZA"/>
        </w:rPr>
        <w:t xml:space="preserve">Transfers to another Asset </w:t>
      </w:r>
      <w:bookmarkEnd w:id="387"/>
      <w:bookmarkEnd w:id="388"/>
      <w:bookmarkEnd w:id="389"/>
      <w:bookmarkEnd w:id="390"/>
      <w:bookmarkEnd w:id="391"/>
      <w:bookmarkEnd w:id="392"/>
      <w:bookmarkEnd w:id="393"/>
      <w:bookmarkEnd w:id="394"/>
      <w:r w:rsidRPr="00673428">
        <w:rPr>
          <w:rFonts w:ascii="Arial" w:hAnsi="Arial" w:cs="Arial"/>
          <w:lang w:val="en-ZA"/>
        </w:rPr>
        <w:t>Controller</w:t>
      </w:r>
      <w:bookmarkEnd w:id="395"/>
      <w:bookmarkEnd w:id="396"/>
      <w:bookmarkEnd w:id="397"/>
      <w:bookmarkEnd w:id="398"/>
      <w:bookmarkEnd w:id="399"/>
    </w:p>
    <w:p w14:paraId="6256CA84" w14:textId="77777777" w:rsidR="001A286F" w:rsidRPr="00673428" w:rsidRDefault="001A286F">
      <w:pPr>
        <w:pStyle w:val="Heading3"/>
        <w:spacing w:before="70" w:after="70" w:line="240" w:lineRule="auto"/>
        <w:rPr>
          <w:rFonts w:ascii="Arial" w:hAnsi="Arial" w:cs="Arial"/>
          <w:lang w:val="en-ZA"/>
        </w:rPr>
      </w:pPr>
      <w:bookmarkStart w:id="400" w:name="_Toc90092321"/>
      <w:bookmarkStart w:id="401" w:name="_Toc202685988"/>
      <w:bookmarkStart w:id="402" w:name="_Toc202889709"/>
      <w:bookmarkStart w:id="403" w:name="_Toc202889939"/>
      <w:bookmarkStart w:id="404" w:name="_Toc204404822"/>
      <w:bookmarkStart w:id="405" w:name="_Toc216505017"/>
      <w:bookmarkStart w:id="406" w:name="_Toc216505220"/>
      <w:bookmarkStart w:id="407" w:name="_Toc216505329"/>
      <w:bookmarkStart w:id="408" w:name="_Toc216581133"/>
      <w:bookmarkStart w:id="409" w:name="_Toc216581242"/>
      <w:bookmarkStart w:id="410" w:name="_Toc216582761"/>
      <w:bookmarkStart w:id="411" w:name="_Toc216583340"/>
      <w:bookmarkStart w:id="412" w:name="_Toc216658084"/>
      <w:r w:rsidRPr="00673428">
        <w:rPr>
          <w:rFonts w:ascii="Arial" w:hAnsi="Arial" w:cs="Arial"/>
          <w:lang w:val="en-ZA"/>
        </w:rPr>
        <w:t xml:space="preserve">Permanent transfers to another Asset </w:t>
      </w:r>
      <w:bookmarkEnd w:id="400"/>
      <w:bookmarkEnd w:id="401"/>
      <w:bookmarkEnd w:id="402"/>
      <w:bookmarkEnd w:id="403"/>
      <w:bookmarkEnd w:id="404"/>
      <w:bookmarkEnd w:id="405"/>
      <w:bookmarkEnd w:id="406"/>
      <w:bookmarkEnd w:id="407"/>
      <w:r w:rsidRPr="00673428">
        <w:rPr>
          <w:rFonts w:ascii="Arial" w:hAnsi="Arial" w:cs="Arial"/>
          <w:lang w:val="en-ZA"/>
        </w:rPr>
        <w:t>Controller</w:t>
      </w:r>
      <w:bookmarkEnd w:id="408"/>
      <w:bookmarkEnd w:id="409"/>
      <w:bookmarkEnd w:id="410"/>
      <w:bookmarkEnd w:id="411"/>
      <w:bookmarkEnd w:id="412"/>
    </w:p>
    <w:p w14:paraId="36A41C5F"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An Asset Controller retains managerial accountability and control for a particular asset unless;</w:t>
      </w:r>
    </w:p>
    <w:p w14:paraId="50E12A0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Another Senior manager agrees in writing to accept responsibility for that asset, and</w:t>
      </w:r>
    </w:p>
    <w:p w14:paraId="69151265"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Asset Manager endorses the transfer.</w:t>
      </w:r>
    </w:p>
    <w:p w14:paraId="686FA912"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The Finance Department appropriately amends the Financial Asset register for all approved transfers.</w:t>
      </w:r>
    </w:p>
    <w:p w14:paraId="1EB60576"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The new Asset Controller assumes all the accountabilities of the previous Asset Controller.</w:t>
      </w:r>
    </w:p>
    <w:p w14:paraId="47FC4540" w14:textId="77777777" w:rsidR="001A286F" w:rsidRPr="00673428" w:rsidRDefault="001A286F">
      <w:pPr>
        <w:pStyle w:val="Heading3"/>
        <w:spacing w:before="70" w:after="70" w:line="240" w:lineRule="auto"/>
        <w:rPr>
          <w:rFonts w:ascii="Arial" w:hAnsi="Arial" w:cs="Arial"/>
          <w:lang w:val="en-ZA"/>
        </w:rPr>
      </w:pPr>
      <w:bookmarkStart w:id="413" w:name="_Toc90092322"/>
      <w:bookmarkStart w:id="414" w:name="_Toc202685989"/>
      <w:bookmarkStart w:id="415" w:name="_Toc202889710"/>
      <w:bookmarkStart w:id="416" w:name="_Toc202889940"/>
      <w:bookmarkStart w:id="417" w:name="_Toc204404823"/>
      <w:bookmarkStart w:id="418" w:name="_Toc216505018"/>
      <w:bookmarkStart w:id="419" w:name="_Toc216505221"/>
      <w:bookmarkStart w:id="420" w:name="_Toc216505330"/>
      <w:bookmarkStart w:id="421" w:name="_Toc216581134"/>
      <w:bookmarkStart w:id="422" w:name="_Toc216581243"/>
      <w:bookmarkStart w:id="423" w:name="_Toc216582762"/>
      <w:bookmarkStart w:id="424" w:name="_Toc216583341"/>
      <w:bookmarkStart w:id="425" w:name="_Toc216658085"/>
      <w:r w:rsidRPr="00673428">
        <w:rPr>
          <w:rFonts w:ascii="Arial" w:hAnsi="Arial" w:cs="Arial"/>
          <w:lang w:val="en-ZA"/>
        </w:rPr>
        <w:t>Relocation or Reassignment of Property, Plant or Equipment</w:t>
      </w:r>
      <w:bookmarkEnd w:id="413"/>
      <w:bookmarkEnd w:id="414"/>
      <w:bookmarkEnd w:id="415"/>
      <w:bookmarkEnd w:id="416"/>
      <w:bookmarkEnd w:id="417"/>
      <w:bookmarkEnd w:id="418"/>
      <w:bookmarkEnd w:id="419"/>
      <w:bookmarkEnd w:id="420"/>
      <w:bookmarkEnd w:id="421"/>
      <w:bookmarkEnd w:id="422"/>
      <w:bookmarkEnd w:id="423"/>
      <w:bookmarkEnd w:id="424"/>
      <w:bookmarkEnd w:id="425"/>
    </w:p>
    <w:p w14:paraId="33F989BC"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The Asset Controller must ensure that the asset is appropriately safeguarded for loss, damage or misuse wherever it is located.  Safeguarding includes ensuring reasonable physical restrictions and delegated management is implemented.</w:t>
      </w:r>
    </w:p>
    <w:p w14:paraId="0725B0D7"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The Asset Controller must advise the Asset Manager whenever an asset is permanently relocated or reassigned from the location (or base) or cost centre recorded in the Financial Asset Register.</w:t>
      </w:r>
    </w:p>
    <w:p w14:paraId="4BFDDCC8"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The Asset Controller must advise the Asset Manager whenever an asset is temporarily relocated or reassigned from the location (or base) or cost centre recorded in the Financial Asset Register.  It this case, the Asset Controller must also advise the Asset Manager when this asset is returned. </w:t>
      </w:r>
    </w:p>
    <w:p w14:paraId="650BB2BB" w14:textId="77777777" w:rsidR="001A286F" w:rsidRPr="00673428" w:rsidRDefault="001A286F">
      <w:pPr>
        <w:pStyle w:val="Heading3"/>
        <w:spacing w:before="70" w:after="70" w:line="240" w:lineRule="auto"/>
        <w:rPr>
          <w:rFonts w:ascii="Arial" w:hAnsi="Arial" w:cs="Arial"/>
          <w:lang w:val="en-ZA"/>
        </w:rPr>
      </w:pPr>
      <w:bookmarkStart w:id="426" w:name="_Toc202685990"/>
      <w:bookmarkStart w:id="427" w:name="_Toc202889711"/>
      <w:bookmarkStart w:id="428" w:name="_Toc202889941"/>
      <w:bookmarkStart w:id="429" w:name="_Toc204404824"/>
      <w:bookmarkStart w:id="430" w:name="_Toc216505019"/>
      <w:bookmarkStart w:id="431" w:name="_Toc216505222"/>
      <w:bookmarkStart w:id="432" w:name="_Toc216505331"/>
      <w:bookmarkStart w:id="433" w:name="_Toc216581135"/>
      <w:bookmarkStart w:id="434" w:name="_Toc216581244"/>
      <w:bookmarkStart w:id="435" w:name="_Toc216582763"/>
      <w:bookmarkStart w:id="436" w:name="_Toc216583342"/>
      <w:bookmarkStart w:id="437" w:name="_Toc216658086"/>
      <w:r w:rsidRPr="00673428">
        <w:rPr>
          <w:rFonts w:ascii="Arial" w:hAnsi="Arial" w:cs="Arial"/>
          <w:lang w:val="en-ZA"/>
        </w:rPr>
        <w:t>Verification</w:t>
      </w:r>
      <w:bookmarkEnd w:id="426"/>
      <w:bookmarkEnd w:id="427"/>
      <w:bookmarkEnd w:id="428"/>
      <w:bookmarkEnd w:id="429"/>
      <w:bookmarkEnd w:id="430"/>
      <w:bookmarkEnd w:id="431"/>
      <w:bookmarkEnd w:id="432"/>
      <w:bookmarkEnd w:id="433"/>
      <w:bookmarkEnd w:id="434"/>
      <w:bookmarkEnd w:id="435"/>
      <w:bookmarkEnd w:id="436"/>
      <w:bookmarkEnd w:id="437"/>
    </w:p>
    <w:p w14:paraId="0CD4941E" w14:textId="77777777" w:rsidR="001A286F" w:rsidRPr="00673428" w:rsidRDefault="001A286F">
      <w:pPr>
        <w:numPr>
          <w:ilvl w:val="2"/>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Every departmental head shall undertake a comprehensive verification of all fixed assets under their control: </w:t>
      </w:r>
    </w:p>
    <w:p w14:paraId="5242F0C1"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At least once during June of every financial year</w:t>
      </w:r>
    </w:p>
    <w:p w14:paraId="6D1AFC3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 compliance with the relevant written directives issued by the Asset Manager</w:t>
      </w:r>
    </w:p>
    <w:p w14:paraId="3F4BD87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lastRenderedPageBreak/>
        <w:t>Report in writing to the Asset Manager in the format determined by the Chief Financial Officer, all relevant results of such fixed asset verification not later than 30 June</w:t>
      </w:r>
    </w:p>
    <w:p w14:paraId="5BBB8C6B" w14:textId="77777777" w:rsidR="001A286F" w:rsidRPr="00673428" w:rsidRDefault="001A286F">
      <w:pPr>
        <w:pStyle w:val="Heading1"/>
        <w:rPr>
          <w:rFonts w:ascii="Arial" w:hAnsi="Arial" w:cs="Arial"/>
          <w:lang w:val="en-ZA"/>
        </w:rPr>
      </w:pPr>
      <w:bookmarkStart w:id="438" w:name="_Toc190744442"/>
      <w:bookmarkStart w:id="439" w:name="_Toc190833194"/>
      <w:bookmarkStart w:id="440" w:name="_Toc190833281"/>
      <w:bookmarkStart w:id="441" w:name="_Toc190833367"/>
      <w:bookmarkStart w:id="442" w:name="_Toc191045846"/>
      <w:bookmarkStart w:id="443" w:name="_Toc191187447"/>
      <w:bookmarkStart w:id="444" w:name="_Toc191187551"/>
      <w:bookmarkStart w:id="445" w:name="_Toc191220956"/>
      <w:bookmarkStart w:id="446" w:name="_Toc193726121"/>
      <w:bookmarkStart w:id="447" w:name="_Toc201997205"/>
      <w:bookmarkStart w:id="448" w:name="_Toc202685991"/>
      <w:bookmarkStart w:id="449" w:name="_Toc202889712"/>
      <w:bookmarkStart w:id="450" w:name="_Toc202889942"/>
      <w:bookmarkStart w:id="451" w:name="_Toc204404825"/>
      <w:bookmarkStart w:id="452" w:name="_Toc216505020"/>
      <w:bookmarkStart w:id="453" w:name="_Toc216505223"/>
      <w:bookmarkStart w:id="454" w:name="_Toc216505332"/>
      <w:bookmarkStart w:id="455" w:name="_Toc216581136"/>
      <w:bookmarkStart w:id="456" w:name="_Toc216581245"/>
      <w:bookmarkStart w:id="457" w:name="_Toc216582764"/>
      <w:bookmarkStart w:id="458" w:name="_Toc216583343"/>
      <w:bookmarkStart w:id="459" w:name="_Toc216658087"/>
      <w:bookmarkEnd w:id="26"/>
      <w:bookmarkEnd w:id="27"/>
      <w:bookmarkEnd w:id="28"/>
      <w:bookmarkEnd w:id="29"/>
      <w:bookmarkEnd w:id="30"/>
      <w:bookmarkEnd w:id="31"/>
      <w:bookmarkEnd w:id="32"/>
      <w:bookmarkEnd w:id="33"/>
      <w:bookmarkEnd w:id="34"/>
      <w:bookmarkEnd w:id="35"/>
      <w:r w:rsidRPr="00673428">
        <w:rPr>
          <w:rFonts w:ascii="Arial" w:hAnsi="Arial" w:cs="Arial"/>
          <w:lang w:val="en-ZA"/>
        </w:rPr>
        <w:lastRenderedPageBreak/>
        <w:t>Fixed assets register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4506BA24" w14:textId="77777777" w:rsidR="001A286F" w:rsidRPr="00673428" w:rsidRDefault="001A286F">
      <w:pPr>
        <w:pStyle w:val="Heading2"/>
        <w:rPr>
          <w:rFonts w:ascii="Arial" w:hAnsi="Arial" w:cs="Arial"/>
          <w:lang w:val="en-ZA"/>
        </w:rPr>
      </w:pPr>
      <w:bookmarkStart w:id="460" w:name="_Toc216505021"/>
      <w:bookmarkStart w:id="461" w:name="_Toc216505224"/>
      <w:bookmarkStart w:id="462" w:name="_Toc216505333"/>
      <w:bookmarkStart w:id="463" w:name="_Toc216581137"/>
      <w:bookmarkStart w:id="464" w:name="_Toc216581246"/>
      <w:bookmarkStart w:id="465" w:name="_Toc216582765"/>
      <w:bookmarkStart w:id="466" w:name="_Toc216583344"/>
      <w:bookmarkStart w:id="467" w:name="_Toc216658088"/>
      <w:r w:rsidRPr="00673428">
        <w:rPr>
          <w:rFonts w:ascii="Arial" w:hAnsi="Arial" w:cs="Arial"/>
          <w:lang w:val="en-ZA"/>
        </w:rPr>
        <w:t>Objective</w:t>
      </w:r>
      <w:bookmarkEnd w:id="460"/>
      <w:bookmarkEnd w:id="461"/>
      <w:bookmarkEnd w:id="462"/>
      <w:bookmarkEnd w:id="463"/>
      <w:bookmarkEnd w:id="464"/>
      <w:bookmarkEnd w:id="465"/>
      <w:bookmarkEnd w:id="466"/>
      <w:bookmarkEnd w:id="467"/>
    </w:p>
    <w:p w14:paraId="2E1FC5AE" w14:textId="77777777" w:rsidR="001A286F" w:rsidRPr="00673428" w:rsidRDefault="001A286F">
      <w:pPr>
        <w:pStyle w:val="BodyText"/>
        <w:rPr>
          <w:rFonts w:ascii="Arial" w:hAnsi="Arial" w:cs="Arial"/>
          <w:lang w:val="en-ZA"/>
        </w:rPr>
      </w:pPr>
      <w:r w:rsidRPr="00673428">
        <w:rPr>
          <w:rFonts w:ascii="Arial" w:hAnsi="Arial" w:cs="Arial"/>
          <w:lang w:val="en-ZA"/>
        </w:rPr>
        <w:t>To ensure that all of the municipality’s fixed assets are recorded in such a way to enable adequate management and accounting for fixed assets</w:t>
      </w:r>
    </w:p>
    <w:p w14:paraId="13EF6C72" w14:textId="77777777" w:rsidR="001A286F" w:rsidRPr="00673428" w:rsidRDefault="001A286F">
      <w:pPr>
        <w:pStyle w:val="Heading3"/>
        <w:spacing w:before="70" w:after="70" w:line="240" w:lineRule="auto"/>
        <w:rPr>
          <w:rFonts w:ascii="Arial" w:hAnsi="Arial" w:cs="Arial"/>
          <w:lang w:val="en-ZA"/>
        </w:rPr>
      </w:pPr>
      <w:bookmarkStart w:id="468" w:name="_Toc202685992"/>
      <w:bookmarkStart w:id="469" w:name="_Toc202889713"/>
      <w:bookmarkStart w:id="470" w:name="_Toc202889943"/>
      <w:bookmarkStart w:id="471" w:name="_Toc204404826"/>
      <w:bookmarkStart w:id="472" w:name="_Toc216505022"/>
      <w:bookmarkStart w:id="473" w:name="_Toc216505225"/>
      <w:bookmarkStart w:id="474" w:name="_Toc216505334"/>
      <w:bookmarkStart w:id="475" w:name="_Toc216581138"/>
      <w:bookmarkStart w:id="476" w:name="_Toc216581247"/>
      <w:bookmarkStart w:id="477" w:name="_Toc216582766"/>
      <w:bookmarkStart w:id="478" w:name="_Toc216583345"/>
      <w:bookmarkStart w:id="479" w:name="_Toc216658089"/>
      <w:bookmarkStart w:id="480" w:name="_Toc190744444"/>
      <w:bookmarkStart w:id="481" w:name="_Toc190833196"/>
      <w:bookmarkStart w:id="482" w:name="_Toc190833283"/>
      <w:bookmarkStart w:id="483" w:name="_Toc190833369"/>
      <w:bookmarkStart w:id="484" w:name="_Toc191045848"/>
      <w:bookmarkStart w:id="485" w:name="_Toc191187449"/>
      <w:bookmarkStart w:id="486" w:name="_Toc191187553"/>
      <w:bookmarkStart w:id="487" w:name="_Toc191220958"/>
      <w:bookmarkStart w:id="488" w:name="_Toc193726122"/>
      <w:bookmarkStart w:id="489" w:name="_Toc201997206"/>
      <w:r w:rsidRPr="00673428">
        <w:rPr>
          <w:rFonts w:ascii="Arial" w:hAnsi="Arial" w:cs="Arial"/>
          <w:lang w:val="en-ZA"/>
        </w:rPr>
        <w:t>Establishment and Management of the Financial Asset Register</w:t>
      </w:r>
      <w:bookmarkEnd w:id="468"/>
      <w:bookmarkEnd w:id="469"/>
      <w:bookmarkEnd w:id="470"/>
      <w:bookmarkEnd w:id="471"/>
      <w:bookmarkEnd w:id="472"/>
      <w:bookmarkEnd w:id="473"/>
      <w:bookmarkEnd w:id="474"/>
      <w:bookmarkEnd w:id="475"/>
      <w:bookmarkEnd w:id="476"/>
      <w:bookmarkEnd w:id="477"/>
      <w:bookmarkEnd w:id="478"/>
      <w:bookmarkEnd w:id="479"/>
    </w:p>
    <w:p w14:paraId="632008C9"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The Asset Manager will establish and maintain the Asset Register containing key financial data on each asset that satisfies the criterion for recognition.</w:t>
      </w:r>
    </w:p>
    <w:p w14:paraId="5EFDE9C6"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Asset Controllers are responsible for establishing and maintaining any additional register or database required to demonstrate their physically management of their assets.</w:t>
      </w:r>
    </w:p>
    <w:p w14:paraId="4DFE3A34" w14:textId="77777777" w:rsidR="001A286F" w:rsidRPr="00673428" w:rsidRDefault="001A286F">
      <w:pPr>
        <w:numPr>
          <w:ilvl w:val="1"/>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Each Asset Controller is responsible to ensure that sufficient controls exist to substantiate the quantity, value, location and condition all assets in their registers. </w:t>
      </w:r>
    </w:p>
    <w:p w14:paraId="2D0BBE99" w14:textId="77777777" w:rsidR="001A286F" w:rsidRPr="00673428" w:rsidRDefault="001A286F">
      <w:pPr>
        <w:pStyle w:val="Heading3"/>
        <w:spacing w:before="70" w:after="70" w:line="240" w:lineRule="auto"/>
        <w:rPr>
          <w:rFonts w:ascii="Arial" w:hAnsi="Arial" w:cs="Arial"/>
          <w:lang w:val="en-ZA"/>
        </w:rPr>
      </w:pPr>
      <w:bookmarkStart w:id="490" w:name="_Toc202685993"/>
      <w:bookmarkStart w:id="491" w:name="_Toc202889714"/>
      <w:bookmarkStart w:id="492" w:name="_Toc202889944"/>
      <w:bookmarkStart w:id="493" w:name="_Toc204404827"/>
      <w:bookmarkStart w:id="494" w:name="_Toc216505023"/>
      <w:bookmarkStart w:id="495" w:name="_Toc216505226"/>
      <w:bookmarkStart w:id="496" w:name="_Toc216505335"/>
      <w:bookmarkStart w:id="497" w:name="_Toc216581139"/>
      <w:bookmarkStart w:id="498" w:name="_Toc216581248"/>
      <w:bookmarkStart w:id="499" w:name="_Toc216582767"/>
      <w:bookmarkStart w:id="500" w:name="_Toc216583346"/>
      <w:bookmarkStart w:id="501" w:name="_Toc216658090"/>
      <w:r w:rsidRPr="00673428">
        <w:rPr>
          <w:rFonts w:ascii="Arial" w:hAnsi="Arial" w:cs="Arial"/>
          <w:lang w:val="en-ZA"/>
        </w:rPr>
        <w:t>Format of the fixed assets register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369BC807" w14:textId="77777777" w:rsidR="001A286F" w:rsidRPr="00673428" w:rsidRDefault="001A286F">
      <w:pPr>
        <w:pStyle w:val="BodyText"/>
        <w:spacing w:before="70" w:after="70"/>
        <w:rPr>
          <w:rFonts w:ascii="Arial" w:hAnsi="Arial" w:cs="Arial"/>
          <w:lang w:val="en-ZA"/>
        </w:rPr>
      </w:pPr>
      <w:r w:rsidRPr="00673428">
        <w:rPr>
          <w:rFonts w:ascii="Arial" w:hAnsi="Arial" w:cs="Arial"/>
          <w:lang w:val="en-ZA"/>
        </w:rPr>
        <w:t>The fixed assets register should contain the following for each item of property, plant and equipment:</w:t>
      </w:r>
    </w:p>
    <w:p w14:paraId="11558339"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Acquisition dates</w:t>
      </w:r>
    </w:p>
    <w:p w14:paraId="1897CA8C"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Clear descriptions of individual items</w:t>
      </w:r>
    </w:p>
    <w:p w14:paraId="1242101D"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 xml:space="preserve">Location </w:t>
      </w:r>
    </w:p>
    <w:p w14:paraId="0B70E54E"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Department / service that controls the asset</w:t>
      </w:r>
    </w:p>
    <w:p w14:paraId="0519A0BB"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A unique asset identification number</w:t>
      </w:r>
    </w:p>
    <w:p w14:paraId="4337CCAC"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The original cost / fair value</w:t>
      </w:r>
    </w:p>
    <w:p w14:paraId="4EB3B8CD"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Depreciation charge and accumulated depreciation</w:t>
      </w:r>
    </w:p>
    <w:p w14:paraId="5FC573E7"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Carrying amount</w:t>
      </w:r>
    </w:p>
    <w:p w14:paraId="34FC402E"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Method and rate of depreciation</w:t>
      </w:r>
    </w:p>
    <w:p w14:paraId="4C3707B1"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Impairment losses incurred during the year</w:t>
      </w:r>
    </w:p>
    <w:p w14:paraId="762EE91D"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 xml:space="preserve">Source of financing </w:t>
      </w:r>
    </w:p>
    <w:p w14:paraId="00B1F93F"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Insurance arrangements</w:t>
      </w:r>
    </w:p>
    <w:p w14:paraId="46B3952B"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Disposal date and price</w:t>
      </w:r>
    </w:p>
    <w:p w14:paraId="726E5DB3" w14:textId="77777777" w:rsidR="001A286F" w:rsidRPr="00673428" w:rsidRDefault="001A286F">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Date retired form use</w:t>
      </w:r>
    </w:p>
    <w:p w14:paraId="0F0D817C" w14:textId="77777777" w:rsidR="00873B87" w:rsidRPr="00673428" w:rsidRDefault="001A286F" w:rsidP="00052F92">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Re-valued amounts</w:t>
      </w:r>
    </w:p>
    <w:p w14:paraId="142D236D" w14:textId="77777777" w:rsidR="00873B87" w:rsidRPr="00673428" w:rsidRDefault="00873B87" w:rsidP="00B71ECA">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Condition</w:t>
      </w:r>
    </w:p>
    <w:p w14:paraId="22B4DAFA" w14:textId="77777777" w:rsidR="00873B87" w:rsidRPr="00673428" w:rsidRDefault="00873B87" w:rsidP="00B71ECA">
      <w:pPr>
        <w:numPr>
          <w:ilvl w:val="0"/>
          <w:numId w:val="12"/>
        </w:numPr>
        <w:autoSpaceDE w:val="0"/>
        <w:autoSpaceDN w:val="0"/>
        <w:adjustRightInd w:val="0"/>
        <w:spacing w:before="70" w:after="70"/>
        <w:rPr>
          <w:rFonts w:ascii="Arial" w:hAnsi="Arial" w:cs="Arial"/>
          <w:lang w:val="en-ZA" w:eastAsia="en-GB"/>
        </w:rPr>
      </w:pPr>
      <w:r w:rsidRPr="00673428">
        <w:rPr>
          <w:rFonts w:ascii="Arial" w:hAnsi="Arial" w:cs="Arial"/>
          <w:lang w:val="en-ZA" w:eastAsia="en-GB"/>
        </w:rPr>
        <w:t>Serial number</w:t>
      </w:r>
    </w:p>
    <w:p w14:paraId="0F415C26" w14:textId="77777777" w:rsidR="00873B87" w:rsidRPr="00673428" w:rsidRDefault="00873B87" w:rsidP="00A6740B">
      <w:pPr>
        <w:autoSpaceDE w:val="0"/>
        <w:autoSpaceDN w:val="0"/>
        <w:adjustRightInd w:val="0"/>
        <w:spacing w:before="70" w:after="70"/>
        <w:rPr>
          <w:rFonts w:ascii="Arial" w:hAnsi="Arial" w:cs="Arial"/>
          <w:lang w:val="en-ZA" w:eastAsia="en-GB"/>
        </w:rPr>
      </w:pPr>
    </w:p>
    <w:p w14:paraId="5978E18A" w14:textId="77777777" w:rsidR="00873B87" w:rsidRPr="00673428" w:rsidRDefault="00873B87" w:rsidP="00A6740B">
      <w:pPr>
        <w:autoSpaceDE w:val="0"/>
        <w:autoSpaceDN w:val="0"/>
        <w:adjustRightInd w:val="0"/>
        <w:spacing w:before="70" w:after="70"/>
        <w:ind w:left="340"/>
        <w:rPr>
          <w:rFonts w:ascii="Arial" w:hAnsi="Arial" w:cs="Arial"/>
          <w:lang w:val="en-ZA" w:eastAsia="en-GB"/>
        </w:rPr>
      </w:pPr>
    </w:p>
    <w:p w14:paraId="0D714CC5" w14:textId="77777777" w:rsidR="001A286F" w:rsidRPr="00673428" w:rsidRDefault="001A286F">
      <w:pPr>
        <w:pStyle w:val="Heading2"/>
        <w:spacing w:before="70" w:after="70" w:line="240" w:lineRule="auto"/>
        <w:rPr>
          <w:rFonts w:ascii="Arial" w:hAnsi="Arial" w:cs="Arial"/>
          <w:lang w:val="en-ZA"/>
        </w:rPr>
      </w:pPr>
      <w:bookmarkStart w:id="502" w:name="_Toc190833197"/>
      <w:bookmarkStart w:id="503" w:name="_Toc190833284"/>
      <w:bookmarkStart w:id="504" w:name="_Toc190833370"/>
      <w:bookmarkStart w:id="505" w:name="_Toc191045849"/>
      <w:bookmarkStart w:id="506" w:name="_Toc191187450"/>
      <w:bookmarkStart w:id="507" w:name="_Toc191187554"/>
      <w:bookmarkStart w:id="508" w:name="_Toc191220959"/>
      <w:bookmarkStart w:id="509" w:name="_Toc193726123"/>
      <w:bookmarkStart w:id="510" w:name="_Toc201997207"/>
      <w:bookmarkStart w:id="511" w:name="_Toc202685994"/>
      <w:bookmarkStart w:id="512" w:name="_Toc202889715"/>
      <w:bookmarkStart w:id="513" w:name="_Toc202889945"/>
      <w:bookmarkStart w:id="514" w:name="_Toc204404828"/>
      <w:bookmarkStart w:id="515" w:name="_Toc216505024"/>
      <w:bookmarkStart w:id="516" w:name="_Toc216505227"/>
      <w:bookmarkStart w:id="517" w:name="_Toc216505336"/>
      <w:bookmarkStart w:id="518" w:name="_Toc216581140"/>
      <w:bookmarkStart w:id="519" w:name="_Toc216581249"/>
      <w:bookmarkStart w:id="520" w:name="_Toc216582768"/>
      <w:bookmarkStart w:id="521" w:name="_Toc216583347"/>
      <w:bookmarkStart w:id="522" w:name="_Toc216658091"/>
      <w:r w:rsidRPr="00673428">
        <w:rPr>
          <w:rFonts w:ascii="Arial" w:hAnsi="Arial" w:cs="Arial"/>
          <w:lang w:val="en-ZA"/>
        </w:rPr>
        <w:t>Provision of information for the fixed asset register</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4E9AC8AE"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Each departmental head under whose control any fixed asset falls shall:</w:t>
      </w:r>
    </w:p>
    <w:p w14:paraId="23118E02" w14:textId="77777777" w:rsidR="001A286F" w:rsidRPr="00673428" w:rsidRDefault="001A286F">
      <w:pPr>
        <w:numPr>
          <w:ilvl w:val="0"/>
          <w:numId w:val="29"/>
        </w:numPr>
        <w:autoSpaceDE w:val="0"/>
        <w:autoSpaceDN w:val="0"/>
        <w:adjustRightInd w:val="0"/>
        <w:spacing w:before="70" w:after="70"/>
        <w:rPr>
          <w:rFonts w:ascii="Arial" w:hAnsi="Arial" w:cs="Arial"/>
          <w:lang w:val="en-ZA"/>
        </w:rPr>
      </w:pPr>
      <w:r w:rsidRPr="00673428">
        <w:rPr>
          <w:rFonts w:ascii="Arial" w:hAnsi="Arial" w:cs="Arial"/>
          <w:lang w:val="en-ZA"/>
        </w:rPr>
        <w:lastRenderedPageBreak/>
        <w:t>Promptly provide the Asset Manager in writing with any information required to compile the fixed asset register</w:t>
      </w:r>
    </w:p>
    <w:p w14:paraId="7381B18C" w14:textId="77777777" w:rsidR="001A286F" w:rsidRPr="00673428" w:rsidRDefault="001A286F">
      <w:pPr>
        <w:numPr>
          <w:ilvl w:val="0"/>
          <w:numId w:val="29"/>
        </w:numPr>
        <w:autoSpaceDE w:val="0"/>
        <w:autoSpaceDN w:val="0"/>
        <w:adjustRightInd w:val="0"/>
        <w:spacing w:before="70" w:after="70"/>
        <w:rPr>
          <w:rFonts w:ascii="Arial" w:hAnsi="Arial" w:cs="Arial"/>
          <w:lang w:val="en-ZA"/>
        </w:rPr>
      </w:pPr>
      <w:r w:rsidRPr="00673428">
        <w:rPr>
          <w:rFonts w:ascii="Arial" w:hAnsi="Arial" w:cs="Arial"/>
          <w:lang w:val="en-ZA"/>
        </w:rPr>
        <w:t>Promptly advise the Asset Manager in writing of any material change which may occur in respect of such information</w:t>
      </w:r>
    </w:p>
    <w:p w14:paraId="51854B5C" w14:textId="77777777" w:rsidR="001A286F" w:rsidRPr="00673428" w:rsidRDefault="001A286F">
      <w:pPr>
        <w:pStyle w:val="Heading2"/>
        <w:spacing w:before="70" w:after="70" w:line="240" w:lineRule="auto"/>
        <w:rPr>
          <w:rFonts w:ascii="Arial" w:hAnsi="Arial" w:cs="Arial"/>
          <w:lang w:val="en-ZA"/>
        </w:rPr>
      </w:pPr>
      <w:bookmarkStart w:id="523" w:name="_Toc190833198"/>
      <w:bookmarkStart w:id="524" w:name="_Toc190833285"/>
      <w:bookmarkStart w:id="525" w:name="_Toc190833371"/>
      <w:bookmarkStart w:id="526" w:name="_Toc191045850"/>
      <w:bookmarkStart w:id="527" w:name="_Toc191187451"/>
      <w:bookmarkStart w:id="528" w:name="_Toc191187555"/>
      <w:bookmarkStart w:id="529" w:name="_Toc191220960"/>
      <w:bookmarkStart w:id="530" w:name="_Toc193726124"/>
      <w:bookmarkStart w:id="531" w:name="_Toc201997208"/>
      <w:bookmarkStart w:id="532" w:name="_Toc202685995"/>
      <w:bookmarkStart w:id="533" w:name="_Toc202889716"/>
      <w:bookmarkStart w:id="534" w:name="_Toc202889946"/>
      <w:bookmarkStart w:id="535" w:name="_Toc204404829"/>
      <w:bookmarkStart w:id="536" w:name="_Toc216505025"/>
      <w:bookmarkStart w:id="537" w:name="_Toc216505228"/>
      <w:bookmarkStart w:id="538" w:name="_Toc216505337"/>
      <w:bookmarkStart w:id="539" w:name="_Toc216581141"/>
      <w:bookmarkStart w:id="540" w:name="_Toc216581250"/>
      <w:bookmarkStart w:id="541" w:name="_Toc216582769"/>
      <w:bookmarkStart w:id="542" w:name="_Toc216583348"/>
      <w:bookmarkStart w:id="543" w:name="_Toc216658092"/>
      <w:r w:rsidRPr="00673428">
        <w:rPr>
          <w:rFonts w:ascii="Arial" w:hAnsi="Arial" w:cs="Arial"/>
          <w:lang w:val="en-ZA"/>
        </w:rPr>
        <w:t>Recording on the register</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01A8D9E0" w14:textId="77777777" w:rsidR="001A286F" w:rsidRPr="00673428" w:rsidRDefault="001A286F">
      <w:pPr>
        <w:numPr>
          <w:ilvl w:val="0"/>
          <w:numId w:val="30"/>
        </w:numPr>
        <w:autoSpaceDE w:val="0"/>
        <w:autoSpaceDN w:val="0"/>
        <w:adjustRightInd w:val="0"/>
        <w:spacing w:before="70" w:after="70"/>
        <w:rPr>
          <w:rFonts w:ascii="Arial" w:hAnsi="Arial" w:cs="Arial"/>
          <w:lang w:val="en-ZA"/>
        </w:rPr>
      </w:pPr>
      <w:r w:rsidRPr="00673428">
        <w:rPr>
          <w:rFonts w:ascii="Arial" w:hAnsi="Arial" w:cs="Arial"/>
          <w:lang w:val="en-ZA"/>
        </w:rPr>
        <w:t>A fixed asset shall recorded in the fixed assets register, as soon as it is acquired</w:t>
      </w:r>
    </w:p>
    <w:p w14:paraId="45BB047F" w14:textId="77777777" w:rsidR="001A286F" w:rsidRPr="00673428" w:rsidRDefault="001A286F">
      <w:pPr>
        <w:numPr>
          <w:ilvl w:val="0"/>
          <w:numId w:val="30"/>
        </w:numPr>
        <w:autoSpaceDE w:val="0"/>
        <w:autoSpaceDN w:val="0"/>
        <w:adjustRightInd w:val="0"/>
        <w:spacing w:before="70" w:after="70"/>
        <w:rPr>
          <w:rFonts w:ascii="Arial" w:hAnsi="Arial" w:cs="Arial"/>
          <w:lang w:val="en-ZA"/>
        </w:rPr>
      </w:pPr>
      <w:r w:rsidRPr="00673428">
        <w:rPr>
          <w:rFonts w:ascii="Arial" w:hAnsi="Arial" w:cs="Arial"/>
          <w:lang w:val="en-ZA"/>
        </w:rPr>
        <w:t>Where the asset is constructed over a period of time, it shall be recorded as work-in-progress until it is available for use, where after it shall be appropriately capitalised as a fixed asset</w:t>
      </w:r>
    </w:p>
    <w:p w14:paraId="32A856BA" w14:textId="77777777" w:rsidR="001A286F" w:rsidRPr="00673428" w:rsidRDefault="001A286F">
      <w:pPr>
        <w:numPr>
          <w:ilvl w:val="0"/>
          <w:numId w:val="31"/>
        </w:numPr>
        <w:autoSpaceDE w:val="0"/>
        <w:autoSpaceDN w:val="0"/>
        <w:adjustRightInd w:val="0"/>
        <w:spacing w:before="70" w:after="70"/>
        <w:rPr>
          <w:rFonts w:ascii="Arial" w:hAnsi="Arial" w:cs="Arial"/>
          <w:lang w:val="en-ZA"/>
        </w:rPr>
      </w:pPr>
      <w:r w:rsidRPr="00673428">
        <w:rPr>
          <w:rFonts w:ascii="Arial" w:hAnsi="Arial" w:cs="Arial"/>
          <w:lang w:val="en-ZA"/>
        </w:rPr>
        <w:t>A fixed asset shall remain in the fixed assets register for as long as it is in physical existence</w:t>
      </w:r>
    </w:p>
    <w:p w14:paraId="7F13F3A9" w14:textId="77777777" w:rsidR="001A286F" w:rsidRPr="00673428" w:rsidRDefault="001A286F">
      <w:pPr>
        <w:pStyle w:val="Heading2"/>
        <w:spacing w:before="70" w:after="70" w:line="240" w:lineRule="auto"/>
        <w:rPr>
          <w:rFonts w:ascii="Arial" w:hAnsi="Arial" w:cs="Arial"/>
          <w:lang w:val="en-ZA"/>
        </w:rPr>
      </w:pPr>
      <w:bookmarkStart w:id="544" w:name="_Toc190833199"/>
      <w:bookmarkStart w:id="545" w:name="_Toc190833286"/>
      <w:bookmarkStart w:id="546" w:name="_Toc190833372"/>
      <w:bookmarkStart w:id="547" w:name="_Toc191045851"/>
      <w:bookmarkStart w:id="548" w:name="_Toc191187452"/>
      <w:bookmarkStart w:id="549" w:name="_Toc191187556"/>
      <w:bookmarkStart w:id="550" w:name="_Toc191220961"/>
      <w:bookmarkStart w:id="551" w:name="_Toc193726125"/>
      <w:bookmarkStart w:id="552" w:name="_Toc201997209"/>
      <w:bookmarkStart w:id="553" w:name="_Toc202685996"/>
      <w:bookmarkStart w:id="554" w:name="_Toc202889717"/>
      <w:bookmarkStart w:id="555" w:name="_Toc202889947"/>
      <w:bookmarkStart w:id="556" w:name="_Toc204404830"/>
      <w:bookmarkStart w:id="557" w:name="_Toc216505026"/>
      <w:bookmarkStart w:id="558" w:name="_Toc216505229"/>
      <w:bookmarkStart w:id="559" w:name="_Toc216505338"/>
      <w:bookmarkStart w:id="560" w:name="_Toc216581142"/>
      <w:bookmarkStart w:id="561" w:name="_Toc216581251"/>
      <w:bookmarkStart w:id="562" w:name="_Toc216582770"/>
      <w:bookmarkStart w:id="563" w:name="_Toc216583349"/>
      <w:bookmarkStart w:id="564" w:name="_Toc216658093"/>
      <w:r w:rsidRPr="00673428">
        <w:rPr>
          <w:rFonts w:ascii="Arial" w:hAnsi="Arial" w:cs="Arial"/>
          <w:lang w:val="en-ZA"/>
        </w:rPr>
        <w:t>Carrying value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3B778F49" w14:textId="77777777" w:rsidR="001A286F" w:rsidRPr="00673428" w:rsidRDefault="001A286F">
      <w:pPr>
        <w:numPr>
          <w:ilvl w:val="0"/>
          <w:numId w:val="32"/>
        </w:numPr>
        <w:autoSpaceDE w:val="0"/>
        <w:autoSpaceDN w:val="0"/>
        <w:adjustRightInd w:val="0"/>
        <w:spacing w:before="70" w:after="70"/>
        <w:rPr>
          <w:rFonts w:ascii="Arial" w:hAnsi="Arial" w:cs="Arial"/>
          <w:lang w:val="en-ZA"/>
        </w:rPr>
      </w:pPr>
      <w:r w:rsidRPr="00673428">
        <w:rPr>
          <w:rFonts w:ascii="Arial" w:hAnsi="Arial" w:cs="Arial"/>
          <w:lang w:val="en-ZA"/>
        </w:rPr>
        <w:t>All fixed assets shall be carried in the fixed asset register, and appropriately recorded in the annual financial statements, at their original cost or fair value less any accumulated depreciation</w:t>
      </w:r>
    </w:p>
    <w:p w14:paraId="74C0A4C7" w14:textId="77777777" w:rsidR="001A286F" w:rsidRPr="00673428" w:rsidRDefault="001A286F">
      <w:pPr>
        <w:numPr>
          <w:ilvl w:val="0"/>
          <w:numId w:val="33"/>
        </w:numPr>
        <w:autoSpaceDE w:val="0"/>
        <w:autoSpaceDN w:val="0"/>
        <w:adjustRightInd w:val="0"/>
        <w:spacing w:before="70" w:after="70"/>
        <w:rPr>
          <w:rFonts w:ascii="Arial" w:hAnsi="Arial" w:cs="Arial"/>
          <w:lang w:val="en-ZA"/>
        </w:rPr>
      </w:pPr>
      <w:r w:rsidRPr="00673428">
        <w:rPr>
          <w:rFonts w:ascii="Arial" w:hAnsi="Arial" w:cs="Arial"/>
          <w:lang w:val="en-ZA"/>
        </w:rPr>
        <w:t>The only exceptions to this rule shall be re-valued assets and heritage assets in respect of which no value is recorded in the fixed asset register</w:t>
      </w:r>
    </w:p>
    <w:p w14:paraId="1D7E6E84" w14:textId="77777777" w:rsidR="001A286F" w:rsidRPr="00673428" w:rsidRDefault="001A286F">
      <w:pPr>
        <w:pStyle w:val="Heading3"/>
        <w:spacing w:before="70" w:after="70" w:line="240" w:lineRule="auto"/>
        <w:rPr>
          <w:rFonts w:ascii="Arial" w:hAnsi="Arial" w:cs="Arial"/>
          <w:lang w:val="en-ZA"/>
        </w:rPr>
      </w:pPr>
      <w:bookmarkStart w:id="565" w:name="_Toc90092315"/>
      <w:bookmarkStart w:id="566" w:name="_Toc202685997"/>
      <w:bookmarkStart w:id="567" w:name="_Toc202889718"/>
      <w:bookmarkStart w:id="568" w:name="_Toc202889948"/>
      <w:bookmarkStart w:id="569" w:name="_Toc204404831"/>
      <w:bookmarkStart w:id="570" w:name="_Toc216505027"/>
      <w:bookmarkStart w:id="571" w:name="_Toc216505230"/>
      <w:bookmarkStart w:id="572" w:name="_Toc216505339"/>
      <w:bookmarkStart w:id="573" w:name="_Toc216581143"/>
      <w:bookmarkStart w:id="574" w:name="_Toc216581252"/>
      <w:bookmarkStart w:id="575" w:name="_Toc216582771"/>
      <w:bookmarkStart w:id="576" w:name="_Toc216583350"/>
      <w:bookmarkStart w:id="577" w:name="_Toc216658094"/>
      <w:r w:rsidRPr="00673428">
        <w:rPr>
          <w:rFonts w:ascii="Arial" w:hAnsi="Arial" w:cs="Arial"/>
          <w:lang w:val="en-ZA"/>
        </w:rPr>
        <w:t>Internal Controls over the Financial Asset Registers</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16627A20" w14:textId="77777777" w:rsidR="001A286F" w:rsidRPr="00673428" w:rsidRDefault="001A286F">
      <w:pPr>
        <w:numPr>
          <w:ilvl w:val="0"/>
          <w:numId w:val="30"/>
        </w:numPr>
        <w:autoSpaceDE w:val="0"/>
        <w:autoSpaceDN w:val="0"/>
        <w:adjustRightInd w:val="0"/>
        <w:spacing w:before="70" w:after="70"/>
        <w:rPr>
          <w:rFonts w:ascii="Arial" w:hAnsi="Arial" w:cs="Arial"/>
          <w:lang w:val="en-ZA"/>
        </w:rPr>
      </w:pPr>
      <w:r w:rsidRPr="00673428">
        <w:rPr>
          <w:rFonts w:ascii="Arial" w:hAnsi="Arial" w:cs="Arial"/>
          <w:lang w:val="en-ZA"/>
        </w:rPr>
        <w:t>Controls around these asset registers should be sufficient to provide an accurate, reliable and up to date account of assets under their control to the standards specified by the Chief Financial Officer and required by the Auditor-General.</w:t>
      </w:r>
    </w:p>
    <w:p w14:paraId="5AF3CBA1" w14:textId="77777777" w:rsidR="001A286F" w:rsidRPr="00673428" w:rsidRDefault="001A286F">
      <w:pPr>
        <w:numPr>
          <w:ilvl w:val="0"/>
          <w:numId w:val="30"/>
        </w:numPr>
        <w:autoSpaceDE w:val="0"/>
        <w:autoSpaceDN w:val="0"/>
        <w:adjustRightInd w:val="0"/>
        <w:spacing w:before="70" w:after="70"/>
        <w:rPr>
          <w:rFonts w:ascii="Arial" w:hAnsi="Arial" w:cs="Arial"/>
          <w:lang w:val="en-ZA"/>
        </w:rPr>
      </w:pPr>
      <w:r w:rsidRPr="00673428">
        <w:rPr>
          <w:rFonts w:ascii="Arial" w:hAnsi="Arial" w:cs="Arial"/>
          <w:lang w:val="en-ZA"/>
        </w:rPr>
        <w:t>These controls will include physical management and recording of all acquisitions, assignments, transfers, losses and disposals of their assigned assets as well as regular stock-takes and systems audits to confirm the adequacy of their controls.</w:t>
      </w:r>
    </w:p>
    <w:p w14:paraId="55D7CD8F" w14:textId="77777777" w:rsidR="001A286F" w:rsidRPr="00673428" w:rsidRDefault="001A286F">
      <w:pPr>
        <w:autoSpaceDE w:val="0"/>
        <w:autoSpaceDN w:val="0"/>
        <w:adjustRightInd w:val="0"/>
        <w:spacing w:before="70" w:after="70"/>
        <w:rPr>
          <w:rFonts w:ascii="Arial" w:hAnsi="Arial" w:cs="Arial"/>
          <w:lang w:val="en-ZA"/>
        </w:rPr>
      </w:pPr>
    </w:p>
    <w:p w14:paraId="52F5BA45" w14:textId="77777777" w:rsidR="001A286F" w:rsidRPr="00673428" w:rsidRDefault="001A286F">
      <w:pPr>
        <w:pStyle w:val="Heading1"/>
        <w:rPr>
          <w:rFonts w:ascii="Arial" w:hAnsi="Arial" w:cs="Arial"/>
          <w:lang w:val="en-ZA"/>
        </w:rPr>
      </w:pPr>
      <w:bookmarkStart w:id="578" w:name="_Toc190744445"/>
      <w:bookmarkStart w:id="579" w:name="_Toc190833200"/>
      <w:bookmarkStart w:id="580" w:name="_Toc190833287"/>
      <w:bookmarkStart w:id="581" w:name="_Toc190833373"/>
      <w:bookmarkStart w:id="582" w:name="_Toc191045852"/>
      <w:bookmarkStart w:id="583" w:name="_Toc191187453"/>
      <w:bookmarkStart w:id="584" w:name="_Toc191187557"/>
      <w:bookmarkStart w:id="585" w:name="_Toc191220962"/>
      <w:bookmarkStart w:id="586" w:name="_Toc193726126"/>
      <w:bookmarkStart w:id="587" w:name="_Toc201997210"/>
      <w:bookmarkStart w:id="588" w:name="_Toc202685998"/>
      <w:bookmarkStart w:id="589" w:name="_Toc202889719"/>
      <w:bookmarkStart w:id="590" w:name="_Toc202889949"/>
      <w:bookmarkStart w:id="591" w:name="_Toc204404832"/>
      <w:bookmarkStart w:id="592" w:name="_Toc216505028"/>
      <w:bookmarkStart w:id="593" w:name="_Toc216505231"/>
      <w:bookmarkStart w:id="594" w:name="_Toc216505340"/>
      <w:bookmarkStart w:id="595" w:name="_Toc216581144"/>
      <w:bookmarkStart w:id="596" w:name="_Toc216581253"/>
      <w:bookmarkStart w:id="597" w:name="_Toc216582772"/>
      <w:bookmarkStart w:id="598" w:name="_Toc216583351"/>
      <w:bookmarkStart w:id="599" w:name="_Toc216658095"/>
      <w:r w:rsidRPr="00673428">
        <w:rPr>
          <w:rFonts w:ascii="Arial" w:hAnsi="Arial" w:cs="Arial"/>
          <w:lang w:val="en-ZA"/>
        </w:rPr>
        <w:lastRenderedPageBreak/>
        <w:t>Acquisition</w:t>
      </w:r>
      <w:bookmarkEnd w:id="578"/>
      <w:bookmarkEnd w:id="579"/>
      <w:bookmarkEnd w:id="580"/>
      <w:bookmarkEnd w:id="581"/>
      <w:bookmarkEnd w:id="582"/>
      <w:r w:rsidRPr="00673428">
        <w:rPr>
          <w:rFonts w:ascii="Arial" w:hAnsi="Arial" w:cs="Arial"/>
          <w:lang w:val="en-ZA"/>
        </w:rPr>
        <w:t xml:space="preserve"> and replacement of fixed assets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673428">
        <w:rPr>
          <w:rFonts w:ascii="Arial" w:hAnsi="Arial" w:cs="Arial"/>
          <w:lang w:val="en-ZA"/>
        </w:rPr>
        <w:t xml:space="preserve"> </w:t>
      </w:r>
    </w:p>
    <w:p w14:paraId="37F7C24F" w14:textId="77777777" w:rsidR="001A286F" w:rsidRPr="00673428" w:rsidRDefault="001A286F">
      <w:pPr>
        <w:pStyle w:val="Heading2"/>
        <w:rPr>
          <w:rFonts w:ascii="Arial" w:hAnsi="Arial" w:cs="Arial"/>
          <w:lang w:val="en-ZA"/>
        </w:rPr>
      </w:pPr>
      <w:bookmarkStart w:id="600" w:name="_Toc216505029"/>
      <w:bookmarkStart w:id="601" w:name="_Toc216505232"/>
      <w:bookmarkStart w:id="602" w:name="_Toc216505341"/>
      <w:bookmarkStart w:id="603" w:name="_Toc216581145"/>
      <w:bookmarkStart w:id="604" w:name="_Toc216581254"/>
      <w:bookmarkStart w:id="605" w:name="_Toc216582773"/>
      <w:bookmarkStart w:id="606" w:name="_Toc216583352"/>
      <w:bookmarkStart w:id="607" w:name="_Toc216658096"/>
      <w:r w:rsidRPr="00673428">
        <w:rPr>
          <w:rFonts w:ascii="Arial" w:hAnsi="Arial" w:cs="Arial"/>
          <w:lang w:val="en-ZA"/>
        </w:rPr>
        <w:t>Objectives</w:t>
      </w:r>
      <w:bookmarkEnd w:id="600"/>
      <w:bookmarkEnd w:id="601"/>
      <w:bookmarkEnd w:id="602"/>
      <w:bookmarkEnd w:id="603"/>
      <w:bookmarkEnd w:id="604"/>
      <w:bookmarkEnd w:id="605"/>
      <w:bookmarkEnd w:id="606"/>
      <w:bookmarkEnd w:id="607"/>
    </w:p>
    <w:p w14:paraId="36E610FD" w14:textId="77777777" w:rsidR="001A286F" w:rsidRPr="00673428" w:rsidRDefault="001A286F">
      <w:pPr>
        <w:pStyle w:val="BodyText"/>
        <w:rPr>
          <w:rFonts w:ascii="Arial" w:hAnsi="Arial" w:cs="Arial"/>
          <w:lang w:val="en-ZA"/>
        </w:rPr>
      </w:pPr>
    </w:p>
    <w:p w14:paraId="33268DE8" w14:textId="77777777" w:rsidR="001A286F" w:rsidRPr="00673428" w:rsidRDefault="001A286F">
      <w:pPr>
        <w:pStyle w:val="ListBullet2"/>
        <w:numPr>
          <w:ilvl w:val="0"/>
          <w:numId w:val="77"/>
        </w:numPr>
        <w:jc w:val="left"/>
        <w:rPr>
          <w:rFonts w:ascii="Arial" w:hAnsi="Arial" w:cs="Arial"/>
          <w:lang w:val="en-ZA"/>
        </w:rPr>
      </w:pPr>
      <w:r w:rsidRPr="00673428">
        <w:rPr>
          <w:rFonts w:ascii="Arial" w:hAnsi="Arial" w:cs="Arial"/>
          <w:lang w:val="en-ZA"/>
        </w:rPr>
        <w:t>To ensure fair, transparent and equitable acquisition of fixed assets in terms of the supply chain management policy, capital budget and IDP priorities</w:t>
      </w:r>
    </w:p>
    <w:p w14:paraId="691EC882" w14:textId="77777777" w:rsidR="001A286F" w:rsidRPr="00673428" w:rsidRDefault="001A286F">
      <w:pPr>
        <w:pStyle w:val="BodyText"/>
        <w:numPr>
          <w:ilvl w:val="0"/>
          <w:numId w:val="77"/>
        </w:numPr>
        <w:rPr>
          <w:rFonts w:ascii="Arial" w:hAnsi="Arial" w:cs="Arial"/>
          <w:lang w:val="en-ZA"/>
        </w:rPr>
      </w:pPr>
      <w:r w:rsidRPr="00673428">
        <w:rPr>
          <w:rFonts w:ascii="Arial" w:hAnsi="Arial" w:cs="Arial"/>
          <w:lang w:val="en-ZA"/>
        </w:rPr>
        <w:t>To ensure that fixed assets are replaced when they have exhausted there effective service potential</w:t>
      </w:r>
    </w:p>
    <w:p w14:paraId="5CFF0B27" w14:textId="77777777" w:rsidR="001A286F" w:rsidRPr="00673428" w:rsidRDefault="001A286F">
      <w:pPr>
        <w:pStyle w:val="Heading2"/>
        <w:spacing w:before="70" w:after="70" w:line="240" w:lineRule="auto"/>
        <w:rPr>
          <w:rFonts w:ascii="Arial" w:hAnsi="Arial" w:cs="Arial"/>
          <w:lang w:val="en-ZA"/>
        </w:rPr>
      </w:pPr>
      <w:bookmarkStart w:id="608" w:name="_Toc191187455"/>
      <w:bookmarkStart w:id="609" w:name="_Toc191187559"/>
      <w:bookmarkStart w:id="610" w:name="_Toc191220964"/>
      <w:bookmarkStart w:id="611" w:name="_Toc193726127"/>
      <w:bookmarkStart w:id="612" w:name="_Toc201997211"/>
      <w:bookmarkStart w:id="613" w:name="_Toc202685999"/>
      <w:bookmarkStart w:id="614" w:name="_Toc202889720"/>
      <w:bookmarkStart w:id="615" w:name="_Toc202889950"/>
      <w:bookmarkStart w:id="616" w:name="_Toc204404833"/>
      <w:bookmarkStart w:id="617" w:name="_Toc216505030"/>
      <w:bookmarkStart w:id="618" w:name="_Toc216505233"/>
      <w:bookmarkStart w:id="619" w:name="_Toc216505342"/>
      <w:bookmarkStart w:id="620" w:name="_Toc216581146"/>
      <w:bookmarkStart w:id="621" w:name="_Toc216581255"/>
      <w:bookmarkStart w:id="622" w:name="_Toc216582774"/>
      <w:bookmarkStart w:id="623" w:name="_Toc216583353"/>
      <w:bookmarkStart w:id="624" w:name="_Toc216658097"/>
      <w:r w:rsidRPr="00673428">
        <w:rPr>
          <w:rFonts w:ascii="Arial" w:hAnsi="Arial" w:cs="Arial"/>
          <w:lang w:val="en-ZA"/>
        </w:rPr>
        <w:t>Acquisition of fixed assets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3F5BAE89"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The Asset Manager will develop and provide a form to be completed by departmental heads for new acquisitions</w:t>
      </w:r>
    </w:p>
    <w:p w14:paraId="3B438FAB" w14:textId="77777777" w:rsidR="001A286F" w:rsidRPr="00673428" w:rsidRDefault="001A286F">
      <w:pPr>
        <w:pStyle w:val="BodyText"/>
        <w:numPr>
          <w:ilvl w:val="0"/>
          <w:numId w:val="35"/>
        </w:numPr>
        <w:spacing w:before="70" w:after="70"/>
        <w:jc w:val="left"/>
        <w:rPr>
          <w:rFonts w:ascii="Arial" w:hAnsi="Arial" w:cs="Arial"/>
          <w:lang w:val="en-ZA"/>
        </w:rPr>
      </w:pPr>
      <w:r w:rsidRPr="00673428">
        <w:rPr>
          <w:rFonts w:ascii="Arial" w:hAnsi="Arial" w:cs="Arial"/>
          <w:lang w:val="en-ZA"/>
        </w:rPr>
        <w:t>Each departmental head will promptly inform the Asset Manager of new fixed assets taken into use in the format requested by the Chief Financial Officer</w:t>
      </w:r>
    </w:p>
    <w:p w14:paraId="29EB5B0E" w14:textId="77777777" w:rsidR="001A286F" w:rsidRPr="00673428" w:rsidRDefault="001A286F">
      <w:pPr>
        <w:pStyle w:val="Heading2"/>
        <w:spacing w:before="70" w:after="70" w:line="240" w:lineRule="auto"/>
        <w:rPr>
          <w:rFonts w:ascii="Arial" w:hAnsi="Arial" w:cs="Arial"/>
          <w:lang w:val="en-ZA"/>
        </w:rPr>
      </w:pPr>
      <w:bookmarkStart w:id="625" w:name="_Toc90092316"/>
      <w:bookmarkStart w:id="626" w:name="_Toc202686000"/>
      <w:bookmarkStart w:id="627" w:name="_Toc202889721"/>
      <w:bookmarkStart w:id="628" w:name="_Toc202889951"/>
      <w:bookmarkStart w:id="629" w:name="_Toc204404834"/>
      <w:bookmarkStart w:id="630" w:name="_Toc216505031"/>
      <w:bookmarkStart w:id="631" w:name="_Toc216505234"/>
      <w:bookmarkStart w:id="632" w:name="_Toc216505343"/>
      <w:bookmarkStart w:id="633" w:name="_Toc216581147"/>
      <w:bookmarkStart w:id="634" w:name="_Toc216581256"/>
      <w:bookmarkStart w:id="635" w:name="_Toc216582775"/>
      <w:bookmarkStart w:id="636" w:name="_Toc216583354"/>
      <w:bookmarkStart w:id="637" w:name="_Toc216658098"/>
      <w:r w:rsidRPr="00673428">
        <w:rPr>
          <w:rFonts w:ascii="Arial" w:hAnsi="Arial" w:cs="Arial"/>
          <w:lang w:val="en-ZA"/>
        </w:rPr>
        <w:t>Physical Receipting and Management</w:t>
      </w:r>
      <w:bookmarkEnd w:id="625"/>
      <w:bookmarkEnd w:id="626"/>
      <w:bookmarkEnd w:id="627"/>
      <w:bookmarkEnd w:id="628"/>
      <w:bookmarkEnd w:id="629"/>
      <w:bookmarkEnd w:id="630"/>
      <w:bookmarkEnd w:id="631"/>
      <w:bookmarkEnd w:id="632"/>
      <w:bookmarkEnd w:id="633"/>
      <w:bookmarkEnd w:id="634"/>
      <w:bookmarkEnd w:id="635"/>
      <w:bookmarkEnd w:id="636"/>
      <w:bookmarkEnd w:id="637"/>
      <w:r w:rsidRPr="00673428">
        <w:rPr>
          <w:rFonts w:ascii="Arial" w:hAnsi="Arial" w:cs="Arial"/>
          <w:lang w:val="en-ZA"/>
        </w:rPr>
        <w:t xml:space="preserve"> </w:t>
      </w:r>
    </w:p>
    <w:p w14:paraId="4510E9F3" w14:textId="77777777" w:rsidR="001A286F" w:rsidRPr="00673428" w:rsidRDefault="001A286F">
      <w:pPr>
        <w:pStyle w:val="Heading3"/>
        <w:spacing w:before="70" w:after="70" w:line="240" w:lineRule="auto"/>
        <w:rPr>
          <w:rFonts w:ascii="Arial" w:hAnsi="Arial" w:cs="Arial"/>
          <w:lang w:val="en-ZA"/>
        </w:rPr>
      </w:pPr>
      <w:bookmarkStart w:id="638" w:name="_Toc90092317"/>
      <w:bookmarkStart w:id="639" w:name="_Toc202686001"/>
      <w:bookmarkStart w:id="640" w:name="_Toc202889722"/>
      <w:bookmarkStart w:id="641" w:name="_Toc202889952"/>
      <w:bookmarkStart w:id="642" w:name="_Toc204404835"/>
      <w:bookmarkStart w:id="643" w:name="_Toc216505032"/>
      <w:bookmarkStart w:id="644" w:name="_Toc216505235"/>
      <w:bookmarkStart w:id="645" w:name="_Toc216505344"/>
      <w:bookmarkStart w:id="646" w:name="_Toc216581148"/>
      <w:bookmarkStart w:id="647" w:name="_Toc216581257"/>
      <w:bookmarkStart w:id="648" w:name="_Toc216582776"/>
      <w:bookmarkStart w:id="649" w:name="_Toc216583355"/>
      <w:bookmarkStart w:id="650" w:name="_Toc216658099"/>
      <w:r w:rsidRPr="00673428">
        <w:rPr>
          <w:rFonts w:ascii="Arial" w:hAnsi="Arial" w:cs="Arial"/>
          <w:lang w:val="en-ZA"/>
        </w:rPr>
        <w:t>Responsibilities of the Asset Controller</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34EBDC28" w14:textId="5D2AB3AB"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 xml:space="preserve">The Asset Controller must ensure that the purchase of assets complies with all municipal </w:t>
      </w:r>
      <w:r w:rsidR="001D14D4" w:rsidRPr="00673428">
        <w:rPr>
          <w:rFonts w:ascii="Arial" w:hAnsi="Arial" w:cs="Arial"/>
          <w:lang w:val="en-ZA"/>
        </w:rPr>
        <w:t>policies</w:t>
      </w:r>
      <w:r w:rsidRPr="00673428">
        <w:rPr>
          <w:rFonts w:ascii="Arial" w:hAnsi="Arial" w:cs="Arial"/>
          <w:lang w:val="en-ZA"/>
        </w:rPr>
        <w:t xml:space="preserve"> and procedures.</w:t>
      </w:r>
    </w:p>
    <w:p w14:paraId="5769ABF1"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The Asset Controller must ensure the all moveable property, plant and equipment is duly processed and identified before it is received into their stewardship.</w:t>
      </w:r>
    </w:p>
    <w:p w14:paraId="0BF62C59"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The Asset Controller must ensure all moveable assets received into their stewardship are appropriately safeguarded for inappropriate use or loss.  This will include appropriate control over the physical access to these assets and regular stock takes to ensure any losses have not occurred.  Any known losses should be immediately reported to the Asset Manager.</w:t>
      </w:r>
    </w:p>
    <w:p w14:paraId="7E10061B"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 xml:space="preserve">The Asset Controller will do an annual stock take of property, plant and equipment as part of the annual reporting processes coordinated by the Asset Manager. </w:t>
      </w:r>
    </w:p>
    <w:p w14:paraId="47C7275B"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The Asset Controller must ensure that property, plant and equipment is appropriately utilized these assets for the purpose that the municipality acquired them.</w:t>
      </w:r>
    </w:p>
    <w:p w14:paraId="3E3D971D" w14:textId="77777777" w:rsidR="001A286F" w:rsidRPr="00673428" w:rsidRDefault="001A286F">
      <w:pPr>
        <w:pStyle w:val="Heading3"/>
        <w:spacing w:before="70" w:after="70" w:line="240" w:lineRule="auto"/>
        <w:rPr>
          <w:rFonts w:ascii="Arial" w:hAnsi="Arial" w:cs="Arial"/>
          <w:lang w:val="en-ZA"/>
        </w:rPr>
      </w:pPr>
      <w:bookmarkStart w:id="651" w:name="_Toc90092319"/>
      <w:bookmarkStart w:id="652" w:name="_Toc202686002"/>
      <w:bookmarkStart w:id="653" w:name="_Toc202889723"/>
      <w:bookmarkStart w:id="654" w:name="_Toc202889953"/>
      <w:bookmarkStart w:id="655" w:name="_Toc204404836"/>
      <w:bookmarkStart w:id="656" w:name="_Toc216505033"/>
      <w:bookmarkStart w:id="657" w:name="_Toc216505236"/>
      <w:bookmarkStart w:id="658" w:name="_Toc216505345"/>
      <w:bookmarkStart w:id="659" w:name="_Toc216581149"/>
      <w:bookmarkStart w:id="660" w:name="_Toc216581258"/>
      <w:bookmarkStart w:id="661" w:name="_Toc216582777"/>
      <w:bookmarkStart w:id="662" w:name="_Toc216583356"/>
      <w:bookmarkStart w:id="663" w:name="_Toc216658100"/>
      <w:r w:rsidRPr="00673428">
        <w:rPr>
          <w:rFonts w:ascii="Arial" w:hAnsi="Arial" w:cs="Arial"/>
          <w:lang w:val="en-ZA"/>
        </w:rPr>
        <w:t>The date of acquisition</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5BDB1132"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The date of acquisition of an asset is deemed to be the time when legal title and control passes to the municipality.</w:t>
      </w:r>
    </w:p>
    <w:p w14:paraId="7E2F86F3" w14:textId="77777777" w:rsidR="001A286F" w:rsidRPr="00673428" w:rsidRDefault="001A286F">
      <w:pPr>
        <w:pStyle w:val="BodyText"/>
        <w:numPr>
          <w:ilvl w:val="0"/>
          <w:numId w:val="34"/>
        </w:numPr>
        <w:spacing w:before="70" w:after="70"/>
        <w:jc w:val="left"/>
        <w:rPr>
          <w:rFonts w:ascii="Arial" w:hAnsi="Arial" w:cs="Arial"/>
          <w:lang w:val="en-ZA"/>
        </w:rPr>
      </w:pPr>
      <w:r w:rsidRPr="00673428">
        <w:rPr>
          <w:rFonts w:ascii="Arial" w:hAnsi="Arial" w:cs="Arial"/>
          <w:lang w:val="en-ZA"/>
        </w:rPr>
        <w:t>This may vary for different categories of assets but will usually be the point of time when the payment for that asset is approved.</w:t>
      </w:r>
    </w:p>
    <w:p w14:paraId="005905AD" w14:textId="77777777" w:rsidR="001A286F" w:rsidRPr="00673428" w:rsidRDefault="001A286F">
      <w:pPr>
        <w:pStyle w:val="Heading2"/>
        <w:spacing w:before="70" w:after="70" w:line="240" w:lineRule="auto"/>
        <w:rPr>
          <w:rFonts w:ascii="Arial" w:hAnsi="Arial" w:cs="Arial"/>
          <w:lang w:val="en-ZA"/>
        </w:rPr>
      </w:pPr>
      <w:bookmarkStart w:id="664" w:name="_Toc191187456"/>
      <w:bookmarkStart w:id="665" w:name="_Toc191187560"/>
      <w:bookmarkStart w:id="666" w:name="_Toc191220965"/>
      <w:bookmarkStart w:id="667" w:name="_Toc193726128"/>
      <w:bookmarkStart w:id="668" w:name="_Toc201997212"/>
      <w:bookmarkStart w:id="669" w:name="_Toc202686003"/>
      <w:bookmarkStart w:id="670" w:name="_Toc202889724"/>
      <w:bookmarkStart w:id="671" w:name="_Toc202889954"/>
      <w:bookmarkStart w:id="672" w:name="_Toc204404837"/>
      <w:bookmarkStart w:id="673" w:name="_Toc216505034"/>
      <w:bookmarkStart w:id="674" w:name="_Toc216505237"/>
      <w:bookmarkStart w:id="675" w:name="_Toc216505346"/>
      <w:bookmarkStart w:id="676" w:name="_Toc216581150"/>
      <w:bookmarkStart w:id="677" w:name="_Toc216581259"/>
      <w:bookmarkStart w:id="678" w:name="_Toc216582778"/>
      <w:bookmarkStart w:id="679" w:name="_Toc216583357"/>
      <w:bookmarkStart w:id="680" w:name="_Toc216658101"/>
      <w:r w:rsidRPr="00673428">
        <w:rPr>
          <w:rFonts w:ascii="Arial" w:hAnsi="Arial" w:cs="Arial"/>
          <w:lang w:val="en-ZA"/>
        </w:rPr>
        <w:t>Replacement of fixed assets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723B78D0" w14:textId="77777777" w:rsidR="001A286F" w:rsidRPr="00673428" w:rsidRDefault="001A286F">
      <w:pPr>
        <w:pStyle w:val="BodyText"/>
        <w:numPr>
          <w:ilvl w:val="0"/>
          <w:numId w:val="36"/>
        </w:numPr>
        <w:spacing w:before="70" w:after="70"/>
        <w:jc w:val="left"/>
        <w:rPr>
          <w:rFonts w:ascii="Arial" w:hAnsi="Arial" w:cs="Arial"/>
          <w:lang w:val="en-ZA"/>
        </w:rPr>
      </w:pPr>
      <w:r w:rsidRPr="00673428">
        <w:rPr>
          <w:rFonts w:ascii="Arial" w:hAnsi="Arial" w:cs="Arial"/>
          <w:lang w:val="en-ZA"/>
        </w:rPr>
        <w:t xml:space="preserve">Fixed assets will be replaced when they can no longer deliver the services effectively and efficiently </w:t>
      </w:r>
    </w:p>
    <w:p w14:paraId="6E96C1E4" w14:textId="77777777" w:rsidR="001A286F" w:rsidRPr="00673428" w:rsidRDefault="001A286F">
      <w:pPr>
        <w:pStyle w:val="BodyText"/>
        <w:numPr>
          <w:ilvl w:val="0"/>
          <w:numId w:val="37"/>
        </w:numPr>
        <w:spacing w:before="70" w:after="70"/>
        <w:jc w:val="left"/>
        <w:rPr>
          <w:rFonts w:ascii="Arial" w:hAnsi="Arial" w:cs="Arial"/>
          <w:lang w:val="en-ZA"/>
        </w:rPr>
      </w:pPr>
      <w:r w:rsidRPr="00673428">
        <w:rPr>
          <w:rFonts w:ascii="Arial" w:hAnsi="Arial" w:cs="Arial"/>
          <w:lang w:val="en-ZA"/>
        </w:rPr>
        <w:t>Each departmental head will assess the service potential of the fixed assets under their control annually</w:t>
      </w:r>
    </w:p>
    <w:p w14:paraId="77F943FC" w14:textId="7EF42597" w:rsidR="00613F66" w:rsidRPr="00673428" w:rsidRDefault="001A286F" w:rsidP="00613F66">
      <w:pPr>
        <w:pStyle w:val="BodyText"/>
        <w:numPr>
          <w:ilvl w:val="0"/>
          <w:numId w:val="37"/>
        </w:numPr>
        <w:spacing w:before="70" w:after="70"/>
        <w:jc w:val="left"/>
        <w:rPr>
          <w:rFonts w:ascii="Arial" w:hAnsi="Arial" w:cs="Arial"/>
          <w:lang w:val="en-ZA"/>
        </w:rPr>
      </w:pPr>
      <w:r w:rsidRPr="00673428">
        <w:rPr>
          <w:rFonts w:ascii="Arial" w:hAnsi="Arial" w:cs="Arial"/>
          <w:lang w:val="en-ZA"/>
        </w:rPr>
        <w:lastRenderedPageBreak/>
        <w:t>The results of these assessments will be included into each departmental head’s contribution to the IDP and capital budgeting process</w:t>
      </w:r>
    </w:p>
    <w:p w14:paraId="193F85BF" w14:textId="77777777" w:rsidR="001A286F" w:rsidRPr="00673428" w:rsidRDefault="001A286F">
      <w:pPr>
        <w:pStyle w:val="Heading1"/>
        <w:rPr>
          <w:rFonts w:ascii="Arial" w:hAnsi="Arial" w:cs="Arial"/>
          <w:lang w:val="en-ZA"/>
        </w:rPr>
      </w:pPr>
      <w:bookmarkStart w:id="681" w:name="_Toc190744447"/>
      <w:bookmarkStart w:id="682" w:name="_Toc190833202"/>
      <w:bookmarkStart w:id="683" w:name="_Toc190833289"/>
      <w:bookmarkStart w:id="684" w:name="_Toc190833375"/>
      <w:bookmarkStart w:id="685" w:name="_Toc191045855"/>
      <w:bookmarkStart w:id="686" w:name="_Toc191187457"/>
      <w:bookmarkStart w:id="687" w:name="_Toc191187561"/>
      <w:bookmarkStart w:id="688" w:name="_Toc191220966"/>
      <w:bookmarkStart w:id="689" w:name="_Toc193726129"/>
      <w:bookmarkStart w:id="690" w:name="_Toc201997213"/>
      <w:bookmarkStart w:id="691" w:name="_Toc202686004"/>
      <w:bookmarkStart w:id="692" w:name="_Toc202889725"/>
      <w:bookmarkStart w:id="693" w:name="_Toc202889955"/>
      <w:bookmarkStart w:id="694" w:name="_Toc204404838"/>
      <w:bookmarkStart w:id="695" w:name="_Toc216505035"/>
      <w:bookmarkStart w:id="696" w:name="_Toc216505238"/>
      <w:bookmarkStart w:id="697" w:name="_Toc216505347"/>
      <w:bookmarkStart w:id="698" w:name="_Toc216581151"/>
      <w:bookmarkStart w:id="699" w:name="_Toc216581260"/>
      <w:bookmarkStart w:id="700" w:name="_Toc216582779"/>
      <w:bookmarkStart w:id="701" w:name="_Toc216583358"/>
      <w:bookmarkStart w:id="702" w:name="_Toc216658102"/>
      <w:r w:rsidRPr="00673428">
        <w:rPr>
          <w:rFonts w:ascii="Arial" w:hAnsi="Arial" w:cs="Arial"/>
          <w:lang w:val="en-ZA"/>
        </w:rPr>
        <w:lastRenderedPageBreak/>
        <w:t>Capitalisation criteria</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673428">
        <w:rPr>
          <w:rFonts w:ascii="Arial" w:hAnsi="Arial" w:cs="Arial"/>
          <w:lang w:val="en-ZA"/>
        </w:rPr>
        <w:t xml:space="preserve"> </w:t>
      </w:r>
    </w:p>
    <w:p w14:paraId="34FAA43D" w14:textId="77777777" w:rsidR="001A286F" w:rsidRPr="00673428" w:rsidRDefault="001A286F">
      <w:pPr>
        <w:pStyle w:val="Heading2"/>
        <w:rPr>
          <w:rFonts w:ascii="Arial" w:hAnsi="Arial" w:cs="Arial"/>
          <w:lang w:val="en-ZA"/>
        </w:rPr>
      </w:pPr>
      <w:bookmarkStart w:id="703" w:name="_Toc216505036"/>
      <w:bookmarkStart w:id="704" w:name="_Toc216505239"/>
      <w:bookmarkStart w:id="705" w:name="_Toc216505348"/>
      <w:bookmarkStart w:id="706" w:name="_Toc216581152"/>
      <w:bookmarkStart w:id="707" w:name="_Toc216581261"/>
      <w:bookmarkStart w:id="708" w:name="_Toc216582780"/>
      <w:bookmarkStart w:id="709" w:name="_Toc216583359"/>
      <w:bookmarkStart w:id="710" w:name="_Toc216658103"/>
      <w:r w:rsidRPr="00673428">
        <w:rPr>
          <w:rFonts w:ascii="Arial" w:hAnsi="Arial" w:cs="Arial"/>
          <w:lang w:val="en-ZA"/>
        </w:rPr>
        <w:t>Objective</w:t>
      </w:r>
      <w:bookmarkEnd w:id="703"/>
      <w:bookmarkEnd w:id="704"/>
      <w:bookmarkEnd w:id="705"/>
      <w:bookmarkEnd w:id="706"/>
      <w:bookmarkEnd w:id="707"/>
      <w:bookmarkEnd w:id="708"/>
      <w:bookmarkEnd w:id="709"/>
      <w:bookmarkEnd w:id="710"/>
    </w:p>
    <w:p w14:paraId="0E7B8650" w14:textId="77777777" w:rsidR="001A286F" w:rsidRPr="00673428" w:rsidRDefault="001A286F">
      <w:pPr>
        <w:pStyle w:val="BodyText"/>
        <w:rPr>
          <w:rFonts w:ascii="Arial" w:hAnsi="Arial" w:cs="Arial"/>
          <w:lang w:val="en-ZA"/>
        </w:rPr>
      </w:pPr>
      <w:r w:rsidRPr="00673428">
        <w:rPr>
          <w:rFonts w:ascii="Arial" w:hAnsi="Arial" w:cs="Arial"/>
          <w:lang w:val="en-ZA"/>
        </w:rPr>
        <w:t xml:space="preserve">To ensure that only items that meet the criteria and characteristics for fixed assets are capitalised as such  </w:t>
      </w:r>
    </w:p>
    <w:p w14:paraId="33DC6FD9" w14:textId="77777777" w:rsidR="001A286F" w:rsidRPr="00673428" w:rsidRDefault="001A286F">
      <w:pPr>
        <w:pStyle w:val="Heading3"/>
        <w:spacing w:before="70" w:after="70" w:line="240" w:lineRule="auto"/>
        <w:rPr>
          <w:rFonts w:ascii="Arial" w:hAnsi="Arial" w:cs="Arial"/>
          <w:lang w:val="en-ZA"/>
        </w:rPr>
      </w:pPr>
      <w:bookmarkStart w:id="711" w:name="_Toc90092324"/>
      <w:bookmarkStart w:id="712" w:name="_Toc202686006"/>
      <w:bookmarkStart w:id="713" w:name="_Toc202889727"/>
      <w:bookmarkStart w:id="714" w:name="_Toc202889957"/>
      <w:bookmarkStart w:id="715" w:name="_Toc204404840"/>
      <w:bookmarkStart w:id="716" w:name="_Toc216505038"/>
      <w:bookmarkStart w:id="717" w:name="_Toc216505241"/>
      <w:bookmarkStart w:id="718" w:name="_Toc216505350"/>
      <w:bookmarkStart w:id="719" w:name="_Toc216581154"/>
      <w:bookmarkStart w:id="720" w:name="_Toc216581263"/>
      <w:bookmarkStart w:id="721" w:name="_Toc216582782"/>
      <w:bookmarkStart w:id="722" w:name="_Toc216583361"/>
      <w:bookmarkStart w:id="723" w:name="_Toc216658105"/>
      <w:r w:rsidRPr="00673428">
        <w:rPr>
          <w:rFonts w:ascii="Arial" w:hAnsi="Arial" w:cs="Arial"/>
          <w:lang w:val="en-ZA"/>
        </w:rPr>
        <w:t>Management of asset inventory items</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2ABBA7EF" w14:textId="77777777" w:rsidR="001A286F" w:rsidRPr="00673428" w:rsidRDefault="001A286F">
      <w:pPr>
        <w:pStyle w:val="BodyText"/>
        <w:rPr>
          <w:rFonts w:ascii="Arial" w:hAnsi="Arial" w:cs="Arial"/>
          <w:lang w:val="en-ZA"/>
        </w:rPr>
      </w:pPr>
      <w:r w:rsidRPr="00673428">
        <w:rPr>
          <w:rFonts w:ascii="Arial" w:hAnsi="Arial" w:cs="Arial"/>
          <w:lang w:val="en-ZA"/>
        </w:rPr>
        <w:t>All items that meet the recognition criteria in terms of GRAP 17 will be recognised and accounted for as such.</w:t>
      </w:r>
    </w:p>
    <w:p w14:paraId="7C2635F7" w14:textId="77777777" w:rsidR="001A286F" w:rsidRPr="00673428" w:rsidRDefault="001A286F">
      <w:pPr>
        <w:pStyle w:val="Heading2"/>
        <w:spacing w:before="70" w:after="70" w:line="240" w:lineRule="auto"/>
        <w:rPr>
          <w:rFonts w:ascii="Arial" w:hAnsi="Arial" w:cs="Arial"/>
          <w:lang w:val="en-ZA"/>
        </w:rPr>
      </w:pPr>
      <w:bookmarkStart w:id="724" w:name="_Toc191187463"/>
      <w:bookmarkStart w:id="725" w:name="_Toc191187567"/>
      <w:bookmarkStart w:id="726" w:name="_Toc191220972"/>
      <w:bookmarkStart w:id="727" w:name="_Toc193726134"/>
      <w:bookmarkStart w:id="728" w:name="_Toc201997218"/>
      <w:bookmarkStart w:id="729" w:name="_Toc202686007"/>
      <w:bookmarkStart w:id="730" w:name="_Toc202889728"/>
      <w:bookmarkStart w:id="731" w:name="_Toc202889958"/>
      <w:bookmarkStart w:id="732" w:name="_Toc204404841"/>
      <w:bookmarkStart w:id="733" w:name="_Toc216505039"/>
      <w:bookmarkStart w:id="734" w:name="_Toc216505242"/>
      <w:bookmarkStart w:id="735" w:name="_Toc216505351"/>
      <w:bookmarkStart w:id="736" w:name="_Toc216581155"/>
      <w:bookmarkStart w:id="737" w:name="_Toc216581264"/>
      <w:bookmarkStart w:id="738" w:name="_Toc216582783"/>
      <w:bookmarkStart w:id="739" w:name="_Toc216583362"/>
      <w:bookmarkStart w:id="740" w:name="_Toc216658106"/>
      <w:r w:rsidRPr="00673428">
        <w:rPr>
          <w:rFonts w:ascii="Arial" w:hAnsi="Arial" w:cs="Arial"/>
          <w:lang w:val="en-ZA"/>
        </w:rPr>
        <w:t>Reinstatement, maintenance and other expenses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0F14322" w14:textId="77777777" w:rsidR="001A286F" w:rsidRPr="00673428" w:rsidRDefault="001A286F">
      <w:pPr>
        <w:pStyle w:val="Heading3"/>
        <w:spacing w:before="70" w:after="70" w:line="240" w:lineRule="auto"/>
        <w:rPr>
          <w:rFonts w:ascii="Arial" w:hAnsi="Arial" w:cs="Arial"/>
          <w:lang w:val="en-ZA"/>
        </w:rPr>
      </w:pPr>
      <w:bookmarkStart w:id="741" w:name="_Toc191187464"/>
      <w:bookmarkStart w:id="742" w:name="_Toc191187568"/>
      <w:bookmarkStart w:id="743" w:name="_Toc191220973"/>
      <w:bookmarkStart w:id="744" w:name="_Toc193726135"/>
      <w:bookmarkStart w:id="745" w:name="_Toc201997219"/>
      <w:bookmarkStart w:id="746" w:name="_Toc202686008"/>
      <w:bookmarkStart w:id="747" w:name="_Toc202889729"/>
      <w:bookmarkStart w:id="748" w:name="_Toc202889959"/>
      <w:bookmarkStart w:id="749" w:name="_Toc204404842"/>
      <w:bookmarkStart w:id="750" w:name="_Toc216505040"/>
      <w:bookmarkStart w:id="751" w:name="_Toc216505243"/>
      <w:bookmarkStart w:id="752" w:name="_Toc216505352"/>
      <w:bookmarkStart w:id="753" w:name="_Toc216581156"/>
      <w:bookmarkStart w:id="754" w:name="_Toc216581265"/>
      <w:bookmarkStart w:id="755" w:name="_Toc216582784"/>
      <w:bookmarkStart w:id="756" w:name="_Toc216583363"/>
      <w:bookmarkStart w:id="757" w:name="_Toc216658107"/>
      <w:r w:rsidRPr="00673428">
        <w:rPr>
          <w:rFonts w:ascii="Arial" w:hAnsi="Arial" w:cs="Arial"/>
          <w:lang w:val="en-ZA"/>
        </w:rPr>
        <w:t>Enhancement costs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673428">
        <w:rPr>
          <w:rFonts w:ascii="Arial" w:hAnsi="Arial" w:cs="Arial"/>
          <w:lang w:val="en-ZA"/>
        </w:rPr>
        <w:t xml:space="preserve"> </w:t>
      </w:r>
    </w:p>
    <w:p w14:paraId="22A959AD"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Only expenses incurred in the following shall be capitalised:</w:t>
      </w:r>
    </w:p>
    <w:p w14:paraId="55E21205" w14:textId="77777777" w:rsidR="001A286F" w:rsidRPr="00673428" w:rsidRDefault="001A286F">
      <w:pPr>
        <w:numPr>
          <w:ilvl w:val="0"/>
          <w:numId w:val="82"/>
        </w:numPr>
        <w:tabs>
          <w:tab w:val="clear" w:pos="700"/>
        </w:tabs>
        <w:autoSpaceDE w:val="0"/>
        <w:autoSpaceDN w:val="0"/>
        <w:adjustRightInd w:val="0"/>
        <w:spacing w:before="70" w:after="70"/>
        <w:ind w:left="284" w:hanging="284"/>
        <w:rPr>
          <w:rFonts w:ascii="Arial" w:hAnsi="Arial" w:cs="Arial"/>
          <w:lang w:val="en-ZA"/>
        </w:rPr>
      </w:pPr>
      <w:r w:rsidRPr="00673428">
        <w:rPr>
          <w:rFonts w:ascii="Arial" w:hAnsi="Arial" w:cs="Arial"/>
          <w:lang w:val="en-ZA"/>
        </w:rPr>
        <w:t xml:space="preserve">Enhancement of a fixed asset (in the form of improved or increased services or benefits flowing from the use of such asset) </w:t>
      </w:r>
    </w:p>
    <w:p w14:paraId="5CDA314A" w14:textId="77777777" w:rsidR="001A286F" w:rsidRPr="00673428" w:rsidRDefault="001A286F">
      <w:pPr>
        <w:numPr>
          <w:ilvl w:val="0"/>
          <w:numId w:val="82"/>
        </w:numPr>
        <w:tabs>
          <w:tab w:val="clear" w:pos="700"/>
        </w:tabs>
        <w:autoSpaceDE w:val="0"/>
        <w:autoSpaceDN w:val="0"/>
        <w:adjustRightInd w:val="0"/>
        <w:spacing w:before="70" w:after="70"/>
        <w:ind w:left="284" w:hanging="284"/>
        <w:rPr>
          <w:rFonts w:ascii="Arial" w:hAnsi="Arial" w:cs="Arial"/>
          <w:lang w:val="en-ZA"/>
        </w:rPr>
      </w:pPr>
      <w:r w:rsidRPr="00673428">
        <w:rPr>
          <w:rFonts w:ascii="Arial" w:hAnsi="Arial" w:cs="Arial"/>
          <w:lang w:val="en-ZA"/>
        </w:rPr>
        <w:t>Material extension of the useful life</w:t>
      </w:r>
    </w:p>
    <w:p w14:paraId="39A1DE2B" w14:textId="77777777" w:rsidR="001A286F" w:rsidRPr="00673428" w:rsidRDefault="001A286F">
      <w:pPr>
        <w:pStyle w:val="Heading3"/>
        <w:rPr>
          <w:rFonts w:ascii="Arial" w:hAnsi="Arial" w:cs="Arial"/>
          <w:lang w:val="en-ZA"/>
        </w:rPr>
      </w:pPr>
      <w:bookmarkStart w:id="758" w:name="_Toc191187465"/>
      <w:bookmarkStart w:id="759" w:name="_Toc191187569"/>
      <w:bookmarkStart w:id="760" w:name="_Toc191220974"/>
      <w:bookmarkStart w:id="761" w:name="_Toc193726136"/>
      <w:bookmarkStart w:id="762" w:name="_Toc201997220"/>
      <w:bookmarkStart w:id="763" w:name="_Toc202686009"/>
      <w:bookmarkStart w:id="764" w:name="_Toc202889730"/>
      <w:bookmarkStart w:id="765" w:name="_Toc202889960"/>
      <w:bookmarkStart w:id="766" w:name="_Toc204404843"/>
      <w:bookmarkStart w:id="767" w:name="_Toc216505041"/>
      <w:bookmarkStart w:id="768" w:name="_Toc216505244"/>
      <w:bookmarkStart w:id="769" w:name="_Toc216505353"/>
      <w:bookmarkStart w:id="770" w:name="_Toc216581157"/>
      <w:bookmarkStart w:id="771" w:name="_Toc216581266"/>
      <w:bookmarkStart w:id="772" w:name="_Toc216582785"/>
      <w:bookmarkStart w:id="773" w:name="_Toc216583364"/>
      <w:bookmarkStart w:id="774" w:name="_Toc216658108"/>
      <w:r w:rsidRPr="00673428">
        <w:rPr>
          <w:rFonts w:ascii="Arial" w:hAnsi="Arial" w:cs="Arial"/>
          <w:lang w:val="en-ZA"/>
        </w:rPr>
        <w:t>Maintenance costs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11D4DBE2"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Expenses incurred in the maintenance or reinstatement of a fixed asset shall be considered as operating expenses</w:t>
      </w:r>
    </w:p>
    <w:p w14:paraId="2E0432C9" w14:textId="77777777" w:rsidR="001A286F" w:rsidRPr="00673428" w:rsidRDefault="001A286F">
      <w:pPr>
        <w:pStyle w:val="Heading3"/>
        <w:rPr>
          <w:rFonts w:ascii="Arial" w:hAnsi="Arial" w:cs="Arial"/>
          <w:lang w:val="en-ZA"/>
        </w:rPr>
      </w:pPr>
      <w:bookmarkStart w:id="775" w:name="_Toc191187466"/>
      <w:bookmarkStart w:id="776" w:name="_Toc191187570"/>
      <w:bookmarkStart w:id="777" w:name="_Toc191220975"/>
      <w:bookmarkStart w:id="778" w:name="_Toc193726137"/>
      <w:bookmarkStart w:id="779" w:name="_Toc201997221"/>
      <w:bookmarkStart w:id="780" w:name="_Toc202686010"/>
      <w:bookmarkStart w:id="781" w:name="_Toc202889731"/>
      <w:bookmarkStart w:id="782" w:name="_Toc202889961"/>
      <w:bookmarkStart w:id="783" w:name="_Toc204404844"/>
      <w:bookmarkStart w:id="784" w:name="_Toc216505042"/>
      <w:bookmarkStart w:id="785" w:name="_Toc216505245"/>
      <w:bookmarkStart w:id="786" w:name="_Toc216505354"/>
      <w:bookmarkStart w:id="787" w:name="_Toc216581158"/>
      <w:bookmarkStart w:id="788" w:name="_Toc216581267"/>
      <w:bookmarkStart w:id="789" w:name="_Toc216582786"/>
      <w:bookmarkStart w:id="790" w:name="_Toc216583365"/>
      <w:bookmarkStart w:id="791" w:name="_Toc216658109"/>
      <w:r w:rsidRPr="00673428">
        <w:rPr>
          <w:rFonts w:ascii="Arial" w:hAnsi="Arial" w:cs="Arial"/>
          <w:lang w:val="en-ZA"/>
        </w:rPr>
        <w:t>Expenses to bring the asset into operation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721D2002" w14:textId="77777777" w:rsidR="001A286F" w:rsidRPr="00673428" w:rsidRDefault="001A286F">
      <w:pPr>
        <w:numPr>
          <w:ilvl w:val="0"/>
          <w:numId w:val="38"/>
        </w:numPr>
        <w:autoSpaceDE w:val="0"/>
        <w:autoSpaceDN w:val="0"/>
        <w:adjustRightInd w:val="0"/>
        <w:spacing w:before="70" w:after="70"/>
        <w:rPr>
          <w:rFonts w:ascii="Arial" w:hAnsi="Arial" w:cs="Arial"/>
          <w:lang w:val="en-ZA"/>
        </w:rPr>
      </w:pPr>
      <w:r w:rsidRPr="00673428">
        <w:rPr>
          <w:rFonts w:ascii="Arial" w:hAnsi="Arial" w:cs="Arial"/>
          <w:lang w:val="en-ZA"/>
        </w:rPr>
        <w:t>Expenses to bring the fixed asset into operation of will be capitalised as part of such fixed asset</w:t>
      </w:r>
    </w:p>
    <w:p w14:paraId="6261E882" w14:textId="77777777" w:rsidR="001A286F" w:rsidRPr="00673428" w:rsidRDefault="001A286F">
      <w:pPr>
        <w:numPr>
          <w:ilvl w:val="0"/>
          <w:numId w:val="39"/>
        </w:numPr>
        <w:autoSpaceDE w:val="0"/>
        <w:autoSpaceDN w:val="0"/>
        <w:adjustRightInd w:val="0"/>
        <w:spacing w:before="70" w:after="70"/>
        <w:rPr>
          <w:rFonts w:ascii="Arial" w:hAnsi="Arial" w:cs="Arial"/>
          <w:lang w:val="en-ZA"/>
        </w:rPr>
      </w:pPr>
      <w:r w:rsidRPr="00673428">
        <w:rPr>
          <w:rFonts w:ascii="Arial" w:hAnsi="Arial" w:cs="Arial"/>
          <w:lang w:val="en-ZA"/>
        </w:rPr>
        <w:t>Such expenses may include the following costs:</w:t>
      </w:r>
    </w:p>
    <w:p w14:paraId="61219FC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Import duties</w:t>
      </w:r>
    </w:p>
    <w:p w14:paraId="61FAE231"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Forward cover</w:t>
      </w:r>
    </w:p>
    <w:p w14:paraId="70C45048"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Transportation</w:t>
      </w:r>
    </w:p>
    <w:p w14:paraId="3648DC3C"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Installation</w:t>
      </w:r>
    </w:p>
    <w:p w14:paraId="2435A9DD"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Assembly </w:t>
      </w:r>
    </w:p>
    <w:p w14:paraId="39C2426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Commissioning</w:t>
      </w:r>
    </w:p>
    <w:p w14:paraId="6C793477" w14:textId="77777777" w:rsidR="001A286F" w:rsidRPr="00673428" w:rsidRDefault="001A286F">
      <w:pPr>
        <w:autoSpaceDE w:val="0"/>
        <w:autoSpaceDN w:val="0"/>
        <w:adjustRightInd w:val="0"/>
        <w:spacing w:before="70" w:after="70"/>
        <w:rPr>
          <w:rFonts w:ascii="Arial" w:hAnsi="Arial" w:cs="Arial"/>
          <w:lang w:val="en-ZA"/>
        </w:rPr>
      </w:pPr>
    </w:p>
    <w:p w14:paraId="00DEA009" w14:textId="77777777" w:rsidR="001A286F" w:rsidRPr="00673428" w:rsidRDefault="001A286F">
      <w:pPr>
        <w:pStyle w:val="Heading3"/>
        <w:spacing w:before="70" w:after="70" w:line="240" w:lineRule="auto"/>
        <w:rPr>
          <w:rFonts w:ascii="Arial" w:hAnsi="Arial" w:cs="Arial"/>
          <w:lang w:val="en-ZA"/>
        </w:rPr>
      </w:pPr>
      <w:bookmarkStart w:id="792" w:name="_Toc202686011"/>
      <w:bookmarkStart w:id="793" w:name="_Toc202889732"/>
      <w:bookmarkStart w:id="794" w:name="_Toc202889962"/>
      <w:bookmarkStart w:id="795" w:name="_Toc204404845"/>
      <w:bookmarkStart w:id="796" w:name="_Toc216505043"/>
      <w:bookmarkStart w:id="797" w:name="_Toc216505246"/>
      <w:bookmarkStart w:id="798" w:name="_Toc216505355"/>
      <w:bookmarkStart w:id="799" w:name="_Toc216581159"/>
      <w:bookmarkStart w:id="800" w:name="_Toc216581268"/>
      <w:bookmarkStart w:id="801" w:name="_Toc216582787"/>
      <w:bookmarkStart w:id="802" w:name="_Toc216583366"/>
      <w:bookmarkStart w:id="803" w:name="_Toc216658110"/>
      <w:bookmarkStart w:id="804" w:name="_Toc90092346"/>
      <w:r w:rsidRPr="00673428">
        <w:rPr>
          <w:rFonts w:ascii="Arial" w:hAnsi="Arial" w:cs="Arial"/>
          <w:lang w:val="en-ZA"/>
        </w:rPr>
        <w:t>Subsequent expenditure on property plant and equipment</w:t>
      </w:r>
      <w:bookmarkEnd w:id="792"/>
      <w:bookmarkEnd w:id="793"/>
      <w:bookmarkEnd w:id="794"/>
      <w:bookmarkEnd w:id="795"/>
      <w:bookmarkEnd w:id="796"/>
      <w:bookmarkEnd w:id="797"/>
      <w:bookmarkEnd w:id="798"/>
      <w:bookmarkEnd w:id="799"/>
      <w:bookmarkEnd w:id="800"/>
      <w:bookmarkEnd w:id="801"/>
      <w:bookmarkEnd w:id="802"/>
      <w:bookmarkEnd w:id="803"/>
      <w:r w:rsidRPr="00673428">
        <w:rPr>
          <w:rFonts w:ascii="Arial" w:hAnsi="Arial" w:cs="Arial"/>
          <w:lang w:val="en-ZA"/>
        </w:rPr>
        <w:t xml:space="preserve"> </w:t>
      </w:r>
      <w:bookmarkEnd w:id="804"/>
    </w:p>
    <w:p w14:paraId="77AE34D6" w14:textId="77777777" w:rsidR="001A286F" w:rsidRPr="00673428" w:rsidRDefault="001A286F">
      <w:pPr>
        <w:numPr>
          <w:ilvl w:val="0"/>
          <w:numId w:val="38"/>
        </w:numPr>
        <w:autoSpaceDE w:val="0"/>
        <w:autoSpaceDN w:val="0"/>
        <w:adjustRightInd w:val="0"/>
        <w:spacing w:before="70" w:after="70"/>
        <w:rPr>
          <w:rFonts w:ascii="Arial" w:hAnsi="Arial" w:cs="Arial"/>
          <w:lang w:val="en-ZA"/>
        </w:rPr>
      </w:pPr>
      <w:r w:rsidRPr="00673428">
        <w:rPr>
          <w:rFonts w:ascii="Arial" w:hAnsi="Arial" w:cs="Arial"/>
          <w:lang w:val="en-ZA"/>
        </w:rPr>
        <w:t>Subsequent expenditure relating to an item of property, plant and equipment that has already been recognized should be added to the carrying amount of the asset when it is probable that future economic benefits or potential service delivery, in excess of the originally assessed standard of performance of the existing asset, will flow to the municipality.</w:t>
      </w:r>
    </w:p>
    <w:p w14:paraId="712DDF17" w14:textId="77777777" w:rsidR="001A286F" w:rsidRPr="00673428" w:rsidRDefault="001A286F">
      <w:pPr>
        <w:numPr>
          <w:ilvl w:val="0"/>
          <w:numId w:val="38"/>
        </w:numPr>
        <w:autoSpaceDE w:val="0"/>
        <w:autoSpaceDN w:val="0"/>
        <w:adjustRightInd w:val="0"/>
        <w:spacing w:before="70" w:after="70"/>
        <w:rPr>
          <w:rFonts w:ascii="Arial" w:hAnsi="Arial" w:cs="Arial"/>
          <w:lang w:val="en-ZA"/>
        </w:rPr>
      </w:pPr>
      <w:r w:rsidRPr="00673428">
        <w:rPr>
          <w:rFonts w:ascii="Arial" w:hAnsi="Arial" w:cs="Arial"/>
          <w:lang w:val="en-ZA"/>
        </w:rPr>
        <w:t>All other expenditure should be recognized as an expense in the period in which it occurred.</w:t>
      </w:r>
    </w:p>
    <w:p w14:paraId="07D46993" w14:textId="77777777" w:rsidR="001A286F" w:rsidRPr="00673428" w:rsidRDefault="001A286F">
      <w:pPr>
        <w:numPr>
          <w:ilvl w:val="0"/>
          <w:numId w:val="38"/>
        </w:numPr>
        <w:autoSpaceDE w:val="0"/>
        <w:autoSpaceDN w:val="0"/>
        <w:adjustRightInd w:val="0"/>
        <w:spacing w:before="70" w:after="70"/>
        <w:rPr>
          <w:rFonts w:ascii="Arial" w:hAnsi="Arial" w:cs="Arial"/>
          <w:lang w:val="en-ZA"/>
        </w:rPr>
      </w:pPr>
      <w:r w:rsidRPr="00673428">
        <w:rPr>
          <w:rFonts w:ascii="Arial" w:hAnsi="Arial" w:cs="Arial"/>
          <w:lang w:val="en-ZA"/>
        </w:rPr>
        <w:lastRenderedPageBreak/>
        <w:t>Before allowing the capitalization of subsequent expenditure, the Asset Manager must be satisfied that this expenditure significantly:</w:t>
      </w:r>
    </w:p>
    <w:p w14:paraId="7AE2D56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Increases the life of that asset beyond that stated in the asset register, or</w:t>
      </w:r>
    </w:p>
    <w:p w14:paraId="6B211E8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Increases the quality of service that asset beyond the existing level of service, or</w:t>
      </w:r>
    </w:p>
    <w:p w14:paraId="709C88FD"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Increases the quantity of services that asset can provide, or</w:t>
      </w:r>
    </w:p>
    <w:p w14:paraId="4040466D"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Reduces the future assessed costs of maintaining that asset.</w:t>
      </w:r>
    </w:p>
    <w:p w14:paraId="7CDA8874" w14:textId="77777777" w:rsidR="001A286F" w:rsidRPr="00673428" w:rsidRDefault="001A286F">
      <w:pPr>
        <w:numPr>
          <w:ilvl w:val="0"/>
          <w:numId w:val="38"/>
        </w:numPr>
        <w:autoSpaceDE w:val="0"/>
        <w:autoSpaceDN w:val="0"/>
        <w:adjustRightInd w:val="0"/>
        <w:spacing w:before="70" w:after="70"/>
        <w:rPr>
          <w:rFonts w:ascii="Arial" w:hAnsi="Arial" w:cs="Arial"/>
          <w:lang w:val="en-ZA"/>
        </w:rPr>
      </w:pPr>
      <w:r w:rsidRPr="00673428">
        <w:rPr>
          <w:rFonts w:ascii="Arial" w:hAnsi="Arial" w:cs="Arial"/>
          <w:lang w:val="en-ZA"/>
        </w:rPr>
        <w:t>Expenditure that is proposed to be capitalized must also conform to recognition criteria for non-current assets and should also be appropriately included in the approved capital budget.</w:t>
      </w:r>
    </w:p>
    <w:p w14:paraId="66B1C792" w14:textId="77777777" w:rsidR="001A286F" w:rsidRPr="00673428" w:rsidRDefault="001A286F">
      <w:pPr>
        <w:numPr>
          <w:ilvl w:val="0"/>
          <w:numId w:val="76"/>
        </w:numPr>
        <w:autoSpaceDE w:val="0"/>
        <w:autoSpaceDN w:val="0"/>
        <w:adjustRightInd w:val="0"/>
        <w:spacing w:before="70" w:after="70"/>
        <w:rPr>
          <w:rFonts w:ascii="Arial" w:hAnsi="Arial" w:cs="Arial"/>
          <w:lang w:val="en-ZA"/>
        </w:rPr>
      </w:pPr>
      <w:r w:rsidRPr="00673428">
        <w:rPr>
          <w:rFonts w:ascii="Arial" w:hAnsi="Arial" w:cs="Arial"/>
          <w:szCs w:val="22"/>
          <w:lang w:val="en-ZA"/>
        </w:rPr>
        <w:t>Where it is desired to capitalise future component replacements, refurbishments or renewals, then please refer to the section on major components in this policy</w:t>
      </w:r>
    </w:p>
    <w:p w14:paraId="4D420893" w14:textId="77777777" w:rsidR="001A286F" w:rsidRPr="00673428" w:rsidRDefault="001A286F">
      <w:pPr>
        <w:pStyle w:val="BodyText"/>
        <w:rPr>
          <w:rFonts w:ascii="Arial" w:hAnsi="Arial" w:cs="Arial"/>
          <w:lang w:val="en-ZA"/>
        </w:rPr>
      </w:pPr>
    </w:p>
    <w:p w14:paraId="794FD5C0" w14:textId="77777777" w:rsidR="001A286F" w:rsidRPr="00673428" w:rsidRDefault="001A286F">
      <w:pPr>
        <w:pStyle w:val="BodyText"/>
        <w:rPr>
          <w:rFonts w:ascii="Arial" w:hAnsi="Arial" w:cs="Arial"/>
          <w:lang w:val="en-ZA"/>
        </w:rPr>
      </w:pPr>
    </w:p>
    <w:p w14:paraId="06C82B9A" w14:textId="77777777" w:rsidR="001A286F" w:rsidRPr="00673428" w:rsidRDefault="001A286F">
      <w:pPr>
        <w:pStyle w:val="Heading1"/>
        <w:rPr>
          <w:rFonts w:ascii="Arial" w:hAnsi="Arial" w:cs="Arial"/>
          <w:lang w:val="en-ZA"/>
        </w:rPr>
      </w:pPr>
      <w:bookmarkStart w:id="805" w:name="_Toc202686012"/>
      <w:bookmarkStart w:id="806" w:name="_Toc202889733"/>
      <w:bookmarkStart w:id="807" w:name="_Toc202889963"/>
      <w:bookmarkStart w:id="808" w:name="_Toc204404846"/>
      <w:bookmarkStart w:id="809" w:name="_Toc216505044"/>
      <w:bookmarkStart w:id="810" w:name="_Toc216505247"/>
      <w:bookmarkStart w:id="811" w:name="_Toc216505356"/>
      <w:bookmarkStart w:id="812" w:name="_Toc216581160"/>
      <w:bookmarkStart w:id="813" w:name="_Toc216581269"/>
      <w:bookmarkStart w:id="814" w:name="_Toc216582788"/>
      <w:bookmarkStart w:id="815" w:name="_Toc216583367"/>
      <w:bookmarkStart w:id="816" w:name="_Toc216658111"/>
      <w:r w:rsidRPr="00673428">
        <w:rPr>
          <w:rFonts w:ascii="Arial" w:hAnsi="Arial" w:cs="Arial"/>
          <w:lang w:val="en-ZA"/>
        </w:rPr>
        <w:lastRenderedPageBreak/>
        <w:t>Management and operation of assets</w:t>
      </w:r>
      <w:bookmarkEnd w:id="805"/>
      <w:bookmarkEnd w:id="806"/>
      <w:bookmarkEnd w:id="807"/>
      <w:bookmarkEnd w:id="808"/>
      <w:bookmarkEnd w:id="809"/>
      <w:bookmarkEnd w:id="810"/>
      <w:bookmarkEnd w:id="811"/>
      <w:bookmarkEnd w:id="812"/>
      <w:bookmarkEnd w:id="813"/>
      <w:bookmarkEnd w:id="814"/>
      <w:bookmarkEnd w:id="815"/>
      <w:bookmarkEnd w:id="816"/>
    </w:p>
    <w:p w14:paraId="483D685E" w14:textId="77777777" w:rsidR="001A286F" w:rsidRPr="00673428" w:rsidRDefault="001A286F">
      <w:pPr>
        <w:pStyle w:val="Heading2"/>
        <w:rPr>
          <w:rFonts w:ascii="Arial" w:hAnsi="Arial" w:cs="Arial"/>
          <w:lang w:val="en-ZA"/>
        </w:rPr>
      </w:pPr>
      <w:bookmarkStart w:id="817" w:name="_Toc216505045"/>
      <w:bookmarkStart w:id="818" w:name="_Toc216505248"/>
      <w:bookmarkStart w:id="819" w:name="_Toc216505357"/>
      <w:bookmarkStart w:id="820" w:name="_Toc216581161"/>
      <w:bookmarkStart w:id="821" w:name="_Toc216581270"/>
      <w:bookmarkStart w:id="822" w:name="_Toc216582789"/>
      <w:bookmarkStart w:id="823" w:name="_Toc216583368"/>
      <w:bookmarkStart w:id="824" w:name="_Toc216658112"/>
      <w:r w:rsidRPr="00673428">
        <w:rPr>
          <w:rFonts w:ascii="Arial" w:hAnsi="Arial" w:cs="Arial"/>
          <w:lang w:val="en-ZA"/>
        </w:rPr>
        <w:t>Objectives</w:t>
      </w:r>
      <w:bookmarkEnd w:id="817"/>
      <w:bookmarkEnd w:id="818"/>
      <w:bookmarkEnd w:id="819"/>
      <w:bookmarkEnd w:id="820"/>
      <w:bookmarkEnd w:id="821"/>
      <w:bookmarkEnd w:id="822"/>
      <w:bookmarkEnd w:id="823"/>
      <w:bookmarkEnd w:id="824"/>
      <w:r w:rsidRPr="00673428">
        <w:rPr>
          <w:rFonts w:ascii="Arial" w:hAnsi="Arial" w:cs="Arial"/>
          <w:lang w:val="en-ZA"/>
        </w:rPr>
        <w:t xml:space="preserve"> </w:t>
      </w:r>
    </w:p>
    <w:p w14:paraId="76D9CB8A" w14:textId="77777777" w:rsidR="001A286F" w:rsidRPr="00673428" w:rsidRDefault="001A286F">
      <w:pPr>
        <w:pStyle w:val="BodyText"/>
        <w:rPr>
          <w:rFonts w:ascii="Arial" w:hAnsi="Arial" w:cs="Arial"/>
          <w:lang w:val="en-ZA"/>
        </w:rPr>
      </w:pPr>
      <w:r w:rsidRPr="00673428">
        <w:rPr>
          <w:rFonts w:ascii="Arial" w:hAnsi="Arial" w:cs="Arial"/>
          <w:lang w:val="en-ZA"/>
        </w:rPr>
        <w:t>To ensure that the municipality’s fixed assets are effectively utilised and maintained.</w:t>
      </w:r>
    </w:p>
    <w:p w14:paraId="1C6274D5" w14:textId="77777777" w:rsidR="001A286F" w:rsidRPr="00673428" w:rsidRDefault="001A286F">
      <w:pPr>
        <w:pStyle w:val="Heading3"/>
        <w:spacing w:before="70" w:after="70" w:line="240" w:lineRule="auto"/>
        <w:rPr>
          <w:rFonts w:ascii="Arial" w:hAnsi="Arial" w:cs="Arial"/>
          <w:lang w:val="en-ZA"/>
        </w:rPr>
      </w:pPr>
      <w:bookmarkStart w:id="825" w:name="_Toc90092326"/>
      <w:bookmarkStart w:id="826" w:name="_Toc202686013"/>
      <w:bookmarkStart w:id="827" w:name="_Toc202889734"/>
      <w:bookmarkStart w:id="828" w:name="_Toc202889964"/>
      <w:bookmarkStart w:id="829" w:name="_Toc204404847"/>
      <w:bookmarkStart w:id="830" w:name="_Toc216505046"/>
      <w:bookmarkStart w:id="831" w:name="_Toc216505249"/>
      <w:bookmarkStart w:id="832" w:name="_Toc216505358"/>
      <w:bookmarkStart w:id="833" w:name="_Toc216581162"/>
      <w:bookmarkStart w:id="834" w:name="_Toc216581271"/>
      <w:bookmarkStart w:id="835" w:name="_Toc216582790"/>
      <w:bookmarkStart w:id="836" w:name="_Toc216583369"/>
      <w:bookmarkStart w:id="837" w:name="_Toc216658113"/>
      <w:r w:rsidRPr="00673428">
        <w:rPr>
          <w:rFonts w:ascii="Arial" w:hAnsi="Arial" w:cs="Arial"/>
          <w:lang w:val="en-ZA"/>
        </w:rPr>
        <w:t>Accountability to manage property plant and equipment</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0828C10F" w14:textId="77777777" w:rsidR="001A286F" w:rsidRPr="00673428" w:rsidRDefault="001A286F">
      <w:pPr>
        <w:numPr>
          <w:ilvl w:val="0"/>
          <w:numId w:val="76"/>
        </w:numPr>
        <w:autoSpaceDE w:val="0"/>
        <w:autoSpaceDN w:val="0"/>
        <w:adjustRightInd w:val="0"/>
        <w:spacing w:before="70" w:after="70"/>
        <w:rPr>
          <w:rFonts w:ascii="Arial" w:hAnsi="Arial" w:cs="Arial"/>
          <w:szCs w:val="22"/>
          <w:lang w:val="en-ZA"/>
        </w:rPr>
      </w:pPr>
      <w:r w:rsidRPr="00673428">
        <w:rPr>
          <w:rFonts w:ascii="Arial" w:hAnsi="Arial" w:cs="Arial"/>
          <w:szCs w:val="22"/>
          <w:lang w:val="en-ZA"/>
        </w:rPr>
        <w:t>Each Departmental Manager is accountable to ensure that municipal resources assigned to them are utilized effectively, efficiently, economically and transparently.  This would include;</w:t>
      </w:r>
    </w:p>
    <w:p w14:paraId="1E832056"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Developing appropriate asset management systems, procedures, processes and controls for managing assets,</w:t>
      </w:r>
    </w:p>
    <w:p w14:paraId="277C4C7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Providing accurate, reliable and up to date account of assets under their control,</w:t>
      </w:r>
    </w:p>
    <w:p w14:paraId="668D9D02"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The development and motivation of relevant strategic asset management plans and operational budgets that optimally achieve the municipality’s strategic objectives. </w:t>
      </w:r>
    </w:p>
    <w:p w14:paraId="61CD4FA2" w14:textId="77777777" w:rsidR="001A286F" w:rsidRPr="00673428" w:rsidRDefault="001A286F">
      <w:pPr>
        <w:pStyle w:val="Heading3"/>
        <w:spacing w:before="70" w:after="70" w:line="240" w:lineRule="auto"/>
        <w:rPr>
          <w:rFonts w:ascii="Arial" w:hAnsi="Arial" w:cs="Arial"/>
          <w:lang w:val="en-ZA"/>
        </w:rPr>
      </w:pPr>
      <w:bookmarkStart w:id="838" w:name="_Toc90092327"/>
      <w:bookmarkStart w:id="839" w:name="_Toc202686014"/>
      <w:bookmarkStart w:id="840" w:name="_Toc202889735"/>
      <w:bookmarkStart w:id="841" w:name="_Toc202889965"/>
      <w:bookmarkStart w:id="842" w:name="_Toc204404848"/>
      <w:bookmarkStart w:id="843" w:name="_Toc216505047"/>
      <w:bookmarkStart w:id="844" w:name="_Toc216505250"/>
      <w:bookmarkStart w:id="845" w:name="_Toc216505359"/>
      <w:bookmarkStart w:id="846" w:name="_Toc216581163"/>
      <w:bookmarkStart w:id="847" w:name="_Toc216581272"/>
      <w:bookmarkStart w:id="848" w:name="_Toc216582791"/>
      <w:bookmarkStart w:id="849" w:name="_Toc216583370"/>
      <w:bookmarkStart w:id="850" w:name="_Toc216658114"/>
      <w:r w:rsidRPr="00673428">
        <w:rPr>
          <w:rFonts w:ascii="Arial" w:hAnsi="Arial" w:cs="Arial"/>
          <w:lang w:val="en-ZA"/>
        </w:rPr>
        <w:t>Contents of a strategic asset management plan</w:t>
      </w:r>
      <w:bookmarkEnd w:id="838"/>
      <w:bookmarkEnd w:id="839"/>
      <w:bookmarkEnd w:id="840"/>
      <w:bookmarkEnd w:id="841"/>
      <w:bookmarkEnd w:id="842"/>
      <w:bookmarkEnd w:id="843"/>
      <w:bookmarkEnd w:id="844"/>
      <w:bookmarkEnd w:id="845"/>
      <w:bookmarkEnd w:id="846"/>
      <w:bookmarkEnd w:id="847"/>
      <w:bookmarkEnd w:id="848"/>
      <w:bookmarkEnd w:id="849"/>
      <w:bookmarkEnd w:id="850"/>
      <w:r w:rsidRPr="00673428">
        <w:rPr>
          <w:rFonts w:ascii="Arial" w:hAnsi="Arial" w:cs="Arial"/>
          <w:lang w:val="en-ZA"/>
        </w:rPr>
        <w:t xml:space="preserve"> </w:t>
      </w:r>
    </w:p>
    <w:p w14:paraId="1C74E800" w14:textId="77777777" w:rsidR="001A286F" w:rsidRPr="00673428" w:rsidRDefault="001A286F">
      <w:pPr>
        <w:numPr>
          <w:ilvl w:val="0"/>
          <w:numId w:val="76"/>
        </w:numPr>
        <w:autoSpaceDE w:val="0"/>
        <w:autoSpaceDN w:val="0"/>
        <w:adjustRightInd w:val="0"/>
        <w:spacing w:before="70" w:after="70"/>
        <w:rPr>
          <w:rFonts w:ascii="Arial" w:hAnsi="Arial" w:cs="Arial"/>
          <w:szCs w:val="22"/>
          <w:lang w:val="en-ZA"/>
        </w:rPr>
      </w:pPr>
      <w:r w:rsidRPr="00673428">
        <w:rPr>
          <w:rFonts w:ascii="Arial" w:hAnsi="Arial" w:cs="Arial"/>
          <w:szCs w:val="22"/>
          <w:lang w:val="en-ZA"/>
        </w:rPr>
        <w:t>Asset Controllers need to manage assets under their control to provide the required level of service or economic benefit at the lowest possible long-term cost.  To achieve this, the Asset Controller will need to develop strategic asset management plans that cover:</w:t>
      </w:r>
    </w:p>
    <w:p w14:paraId="4BF4FBED"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Alignment with the Integrated Development Plan</w:t>
      </w:r>
    </w:p>
    <w:p w14:paraId="10718838"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Operational guidelines,</w:t>
      </w:r>
    </w:p>
    <w:p w14:paraId="6E838D01"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Performance monitoring,</w:t>
      </w:r>
    </w:p>
    <w:p w14:paraId="47C5563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Maintenance programs,</w:t>
      </w:r>
    </w:p>
    <w:p w14:paraId="7888BFA9"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Renewal, refurbishment and replacement plans,</w:t>
      </w:r>
    </w:p>
    <w:p w14:paraId="312DAE22"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Disposal and Rehabilitation plans,</w:t>
      </w:r>
    </w:p>
    <w:p w14:paraId="407E0C05"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Operational, financial and capital support requirements, and</w:t>
      </w:r>
    </w:p>
    <w:p w14:paraId="3E9FE219"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Risk mitigation plans including insurance strategies</w:t>
      </w:r>
    </w:p>
    <w:p w14:paraId="16B1C176" w14:textId="77777777" w:rsidR="001A286F" w:rsidRPr="00673428" w:rsidRDefault="001A286F">
      <w:pPr>
        <w:numPr>
          <w:ilvl w:val="0"/>
          <w:numId w:val="76"/>
        </w:numPr>
        <w:autoSpaceDE w:val="0"/>
        <w:autoSpaceDN w:val="0"/>
        <w:adjustRightInd w:val="0"/>
        <w:spacing w:before="70" w:after="70"/>
        <w:rPr>
          <w:rFonts w:ascii="Arial" w:hAnsi="Arial" w:cs="Arial"/>
          <w:szCs w:val="22"/>
          <w:lang w:val="en-ZA"/>
        </w:rPr>
      </w:pPr>
      <w:r w:rsidRPr="00673428">
        <w:rPr>
          <w:rFonts w:ascii="Arial" w:hAnsi="Arial" w:cs="Arial"/>
          <w:szCs w:val="22"/>
          <w:lang w:val="en-ZA"/>
        </w:rPr>
        <w:t>The operational budgets are the short to medium term plan for implementing this strategic asset management plan.</w:t>
      </w:r>
    </w:p>
    <w:p w14:paraId="3C578051" w14:textId="77777777" w:rsidR="001A286F" w:rsidRPr="00673428" w:rsidRDefault="001A286F">
      <w:pPr>
        <w:pStyle w:val="Heading3"/>
        <w:spacing w:before="70" w:after="70" w:line="240" w:lineRule="auto"/>
        <w:rPr>
          <w:rFonts w:ascii="Arial" w:hAnsi="Arial" w:cs="Arial"/>
          <w:lang w:val="en-ZA"/>
        </w:rPr>
      </w:pPr>
      <w:bookmarkStart w:id="851" w:name="_Toc90092328"/>
      <w:bookmarkStart w:id="852" w:name="_Toc202686015"/>
      <w:bookmarkStart w:id="853" w:name="_Toc202889736"/>
      <w:bookmarkStart w:id="854" w:name="_Toc202889966"/>
      <w:bookmarkStart w:id="855" w:name="_Toc204404849"/>
      <w:bookmarkStart w:id="856" w:name="_Toc216505048"/>
      <w:bookmarkStart w:id="857" w:name="_Toc216505251"/>
      <w:bookmarkStart w:id="858" w:name="_Toc216505360"/>
      <w:bookmarkStart w:id="859" w:name="_Toc216581164"/>
      <w:bookmarkStart w:id="860" w:name="_Toc216581273"/>
      <w:bookmarkStart w:id="861" w:name="_Toc216582792"/>
      <w:bookmarkStart w:id="862" w:name="_Toc216583371"/>
      <w:bookmarkStart w:id="863" w:name="_Toc216658115"/>
      <w:r w:rsidRPr="00673428">
        <w:rPr>
          <w:rFonts w:ascii="Arial" w:hAnsi="Arial" w:cs="Arial"/>
          <w:lang w:val="en-ZA"/>
        </w:rPr>
        <w:t>Reporting on Emerging Issues</w:t>
      </w:r>
      <w:bookmarkEnd w:id="851"/>
      <w:bookmarkEnd w:id="852"/>
      <w:bookmarkEnd w:id="853"/>
      <w:bookmarkEnd w:id="854"/>
      <w:bookmarkEnd w:id="855"/>
      <w:bookmarkEnd w:id="856"/>
      <w:bookmarkEnd w:id="857"/>
      <w:bookmarkEnd w:id="858"/>
      <w:bookmarkEnd w:id="859"/>
      <w:bookmarkEnd w:id="860"/>
      <w:bookmarkEnd w:id="861"/>
      <w:bookmarkEnd w:id="862"/>
      <w:bookmarkEnd w:id="863"/>
      <w:r w:rsidRPr="00673428">
        <w:rPr>
          <w:rFonts w:ascii="Arial" w:hAnsi="Arial" w:cs="Arial"/>
          <w:lang w:val="en-ZA"/>
        </w:rPr>
        <w:t xml:space="preserve"> </w:t>
      </w:r>
    </w:p>
    <w:p w14:paraId="03E282F7" w14:textId="77777777" w:rsidR="001A286F" w:rsidRPr="00673428" w:rsidRDefault="001A286F">
      <w:pPr>
        <w:pStyle w:val="BodyText"/>
        <w:rPr>
          <w:rFonts w:ascii="Arial" w:hAnsi="Arial" w:cs="Arial"/>
          <w:lang w:val="en-ZA"/>
        </w:rPr>
      </w:pPr>
      <w:r w:rsidRPr="00673428">
        <w:rPr>
          <w:rFonts w:ascii="Arial" w:hAnsi="Arial" w:cs="Arial"/>
          <w:szCs w:val="22"/>
          <w:lang w:val="en-ZA"/>
        </w:rPr>
        <w:t>Each Asset Controller should report to the Municipal Manager on issues that will significantly impede the assets capability to provide the required level of service or economic benefit.</w:t>
      </w:r>
    </w:p>
    <w:p w14:paraId="23C6E18C" w14:textId="77777777" w:rsidR="001A286F" w:rsidRPr="00673428" w:rsidRDefault="001A286F">
      <w:pPr>
        <w:pStyle w:val="Heading1"/>
        <w:rPr>
          <w:rFonts w:ascii="Arial" w:hAnsi="Arial" w:cs="Arial"/>
          <w:lang w:val="en-ZA"/>
        </w:rPr>
      </w:pPr>
      <w:bookmarkStart w:id="864" w:name="_Toc202686016"/>
      <w:bookmarkStart w:id="865" w:name="_Toc202889737"/>
      <w:bookmarkStart w:id="866" w:name="_Toc202889967"/>
      <w:bookmarkStart w:id="867" w:name="_Toc204404850"/>
      <w:bookmarkStart w:id="868" w:name="_Toc216505049"/>
      <w:bookmarkStart w:id="869" w:name="_Toc216505252"/>
      <w:bookmarkStart w:id="870" w:name="_Toc216505361"/>
      <w:bookmarkStart w:id="871" w:name="_Toc216581165"/>
      <w:bookmarkStart w:id="872" w:name="_Toc216581274"/>
      <w:bookmarkStart w:id="873" w:name="_Toc216582793"/>
      <w:bookmarkStart w:id="874" w:name="_Toc216583372"/>
      <w:bookmarkStart w:id="875" w:name="_Toc216658116"/>
      <w:r w:rsidRPr="00673428">
        <w:rPr>
          <w:rFonts w:ascii="Arial" w:hAnsi="Arial" w:cs="Arial"/>
          <w:lang w:val="en-ZA"/>
        </w:rPr>
        <w:lastRenderedPageBreak/>
        <w:t>General, planned and deferred Maintenance</w:t>
      </w:r>
      <w:bookmarkEnd w:id="864"/>
      <w:bookmarkEnd w:id="865"/>
      <w:bookmarkEnd w:id="866"/>
      <w:bookmarkEnd w:id="867"/>
      <w:bookmarkEnd w:id="868"/>
      <w:bookmarkEnd w:id="869"/>
      <w:bookmarkEnd w:id="870"/>
      <w:bookmarkEnd w:id="871"/>
      <w:bookmarkEnd w:id="872"/>
      <w:bookmarkEnd w:id="873"/>
      <w:bookmarkEnd w:id="874"/>
      <w:bookmarkEnd w:id="875"/>
      <w:r w:rsidRPr="00673428">
        <w:rPr>
          <w:rFonts w:ascii="Arial" w:hAnsi="Arial" w:cs="Arial"/>
          <w:lang w:val="en-ZA"/>
        </w:rPr>
        <w:t xml:space="preserve"> </w:t>
      </w:r>
    </w:p>
    <w:p w14:paraId="1FC78AF5" w14:textId="77777777" w:rsidR="001A286F" w:rsidRPr="00673428" w:rsidRDefault="001A286F">
      <w:pPr>
        <w:pStyle w:val="Heading2"/>
        <w:rPr>
          <w:rFonts w:ascii="Arial" w:hAnsi="Arial" w:cs="Arial"/>
          <w:lang w:val="en-ZA"/>
        </w:rPr>
      </w:pPr>
      <w:bookmarkStart w:id="876" w:name="_Toc216505050"/>
      <w:bookmarkStart w:id="877" w:name="_Toc216505253"/>
      <w:bookmarkStart w:id="878" w:name="_Toc216505362"/>
      <w:bookmarkStart w:id="879" w:name="_Toc216581166"/>
      <w:bookmarkStart w:id="880" w:name="_Toc216581275"/>
      <w:bookmarkStart w:id="881" w:name="_Toc216582794"/>
      <w:bookmarkStart w:id="882" w:name="_Toc216583373"/>
      <w:bookmarkStart w:id="883" w:name="_Toc216658117"/>
      <w:r w:rsidRPr="00673428">
        <w:rPr>
          <w:rFonts w:ascii="Arial" w:hAnsi="Arial" w:cs="Arial"/>
          <w:lang w:val="en-ZA"/>
        </w:rPr>
        <w:t>Objectives</w:t>
      </w:r>
      <w:bookmarkEnd w:id="876"/>
      <w:bookmarkEnd w:id="877"/>
      <w:bookmarkEnd w:id="878"/>
      <w:bookmarkEnd w:id="879"/>
      <w:bookmarkEnd w:id="880"/>
      <w:bookmarkEnd w:id="881"/>
      <w:bookmarkEnd w:id="882"/>
      <w:bookmarkEnd w:id="883"/>
    </w:p>
    <w:p w14:paraId="452A9D57" w14:textId="77777777" w:rsidR="001A286F" w:rsidRPr="00673428" w:rsidRDefault="001A286F">
      <w:pPr>
        <w:pStyle w:val="ListBullet2"/>
        <w:tabs>
          <w:tab w:val="clear" w:pos="680"/>
        </w:tabs>
        <w:ind w:left="0" w:firstLine="0"/>
        <w:jc w:val="left"/>
        <w:rPr>
          <w:rFonts w:ascii="Arial" w:hAnsi="Arial" w:cs="Arial"/>
          <w:lang w:val="en-ZA"/>
        </w:rPr>
      </w:pPr>
      <w:r w:rsidRPr="00673428">
        <w:rPr>
          <w:rFonts w:ascii="Arial" w:hAnsi="Arial" w:cs="Arial"/>
          <w:lang w:val="en-ZA"/>
        </w:rPr>
        <w:t>To ensure that fixed asset maintained to a level to ensure that the fixed asset can be used efficiently and services can be effectively rendered to the community by:</w:t>
      </w:r>
    </w:p>
    <w:p w14:paraId="0EE2DF43" w14:textId="77777777" w:rsidR="001A286F" w:rsidRPr="00673428" w:rsidRDefault="001A286F">
      <w:pPr>
        <w:pStyle w:val="ListBullet2"/>
        <w:numPr>
          <w:ilvl w:val="3"/>
          <w:numId w:val="24"/>
        </w:numPr>
        <w:jc w:val="left"/>
        <w:rPr>
          <w:rFonts w:ascii="Arial" w:hAnsi="Arial" w:cs="Arial"/>
          <w:lang w:val="en-ZA"/>
        </w:rPr>
      </w:pPr>
      <w:r w:rsidRPr="00673428">
        <w:rPr>
          <w:rFonts w:ascii="Arial" w:hAnsi="Arial" w:cs="Arial"/>
          <w:lang w:val="en-ZA"/>
        </w:rPr>
        <w:t>Planned maintenance</w:t>
      </w:r>
    </w:p>
    <w:p w14:paraId="309BB9D9" w14:textId="77777777" w:rsidR="001A286F" w:rsidRPr="00673428" w:rsidRDefault="001A286F">
      <w:pPr>
        <w:pStyle w:val="ListBullet2"/>
        <w:numPr>
          <w:ilvl w:val="3"/>
          <w:numId w:val="24"/>
        </w:numPr>
        <w:jc w:val="left"/>
        <w:rPr>
          <w:rFonts w:ascii="Arial" w:hAnsi="Arial" w:cs="Arial"/>
          <w:lang w:val="en-ZA"/>
        </w:rPr>
      </w:pPr>
      <w:r w:rsidRPr="00673428">
        <w:rPr>
          <w:rFonts w:ascii="Arial" w:hAnsi="Arial" w:cs="Arial"/>
          <w:lang w:val="en-ZA"/>
        </w:rPr>
        <w:t>General maintenance</w:t>
      </w:r>
    </w:p>
    <w:p w14:paraId="61358FA0" w14:textId="77777777" w:rsidR="001A286F" w:rsidRPr="00673428" w:rsidRDefault="001A286F">
      <w:pPr>
        <w:pStyle w:val="BodyText"/>
        <w:numPr>
          <w:ilvl w:val="0"/>
          <w:numId w:val="78"/>
        </w:numPr>
        <w:rPr>
          <w:rFonts w:ascii="Arial" w:hAnsi="Arial" w:cs="Arial"/>
          <w:lang w:val="en-ZA"/>
        </w:rPr>
      </w:pPr>
      <w:r w:rsidRPr="00673428">
        <w:rPr>
          <w:rFonts w:ascii="Arial" w:hAnsi="Arial" w:cs="Arial"/>
          <w:lang w:val="en-ZA"/>
        </w:rPr>
        <w:t>Reporting and follow-up of deferred maintenance</w:t>
      </w:r>
    </w:p>
    <w:p w14:paraId="5ED3C623" w14:textId="77777777" w:rsidR="001A286F" w:rsidRPr="00673428" w:rsidRDefault="001A286F">
      <w:pPr>
        <w:pStyle w:val="Heading2"/>
        <w:spacing w:before="70" w:after="70" w:line="240" w:lineRule="auto"/>
        <w:rPr>
          <w:rFonts w:ascii="Arial" w:hAnsi="Arial" w:cs="Arial"/>
          <w:lang w:val="en-ZA"/>
        </w:rPr>
      </w:pPr>
      <w:bookmarkStart w:id="884" w:name="_Toc191187469"/>
      <w:bookmarkStart w:id="885" w:name="_Toc191187573"/>
      <w:bookmarkStart w:id="886" w:name="_Toc191220978"/>
      <w:bookmarkStart w:id="887" w:name="_Toc193726139"/>
      <w:bookmarkStart w:id="888" w:name="_Toc201997223"/>
      <w:bookmarkStart w:id="889" w:name="_Toc202686017"/>
      <w:bookmarkStart w:id="890" w:name="_Toc202889738"/>
      <w:bookmarkStart w:id="891" w:name="_Toc202889968"/>
      <w:bookmarkStart w:id="892" w:name="_Toc204404851"/>
      <w:bookmarkStart w:id="893" w:name="_Toc216505051"/>
      <w:bookmarkStart w:id="894" w:name="_Toc216505254"/>
      <w:bookmarkStart w:id="895" w:name="_Toc216505363"/>
      <w:bookmarkStart w:id="896" w:name="_Toc216581167"/>
      <w:bookmarkStart w:id="897" w:name="_Toc216581276"/>
      <w:bookmarkStart w:id="898" w:name="_Toc216582795"/>
      <w:bookmarkStart w:id="899" w:name="_Toc216583374"/>
      <w:bookmarkStart w:id="900" w:name="_Toc216658118"/>
      <w:r w:rsidRPr="00673428">
        <w:rPr>
          <w:rFonts w:ascii="Arial" w:hAnsi="Arial" w:cs="Arial"/>
          <w:lang w:val="en-ZA"/>
        </w:rPr>
        <w:t>General and planned maintenance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14:paraId="7D6524D2" w14:textId="77777777" w:rsidR="001A286F" w:rsidRPr="00673428" w:rsidRDefault="001A286F">
      <w:pPr>
        <w:numPr>
          <w:ilvl w:val="0"/>
          <w:numId w:val="18"/>
        </w:numPr>
        <w:autoSpaceDE w:val="0"/>
        <w:autoSpaceDN w:val="0"/>
        <w:adjustRightInd w:val="0"/>
        <w:spacing w:before="70" w:after="70"/>
        <w:rPr>
          <w:rFonts w:ascii="Arial" w:hAnsi="Arial" w:cs="Arial"/>
          <w:lang w:val="en-ZA"/>
        </w:rPr>
      </w:pPr>
      <w:r w:rsidRPr="00673428">
        <w:rPr>
          <w:rFonts w:ascii="Arial" w:hAnsi="Arial" w:cs="Arial"/>
          <w:lang w:val="en-ZA"/>
        </w:rPr>
        <w:t>Every departmental head shall be directly responsible for ensuring that all assets are properly maintained to ensure:</w:t>
      </w:r>
    </w:p>
    <w:p w14:paraId="2C42930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That such assets provide the desired level of service and;</w:t>
      </w:r>
    </w:p>
    <w:p w14:paraId="110EA459"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Attain their useful operating lives</w:t>
      </w:r>
    </w:p>
    <w:p w14:paraId="79C39E08" w14:textId="77777777" w:rsidR="007C2B4B" w:rsidRPr="00673428" w:rsidRDefault="001A286F" w:rsidP="007C2B4B">
      <w:pPr>
        <w:pStyle w:val="Heading3"/>
        <w:spacing w:before="70" w:after="70" w:line="240" w:lineRule="auto"/>
        <w:rPr>
          <w:rFonts w:ascii="Arial" w:hAnsi="Arial" w:cs="Arial"/>
          <w:lang w:val="en-ZA"/>
        </w:rPr>
      </w:pPr>
      <w:bookmarkStart w:id="901" w:name="_Toc191187470"/>
      <w:bookmarkStart w:id="902" w:name="_Toc191187574"/>
      <w:bookmarkStart w:id="903" w:name="_Toc191220979"/>
      <w:bookmarkStart w:id="904" w:name="_Toc193726140"/>
      <w:bookmarkStart w:id="905" w:name="_Toc201997224"/>
      <w:bookmarkStart w:id="906" w:name="_Toc202686018"/>
      <w:bookmarkStart w:id="907" w:name="_Toc202889739"/>
      <w:bookmarkStart w:id="908" w:name="_Toc202889969"/>
      <w:bookmarkStart w:id="909" w:name="_Toc204404852"/>
      <w:bookmarkStart w:id="910" w:name="_Toc216505052"/>
      <w:bookmarkStart w:id="911" w:name="_Toc216505255"/>
      <w:bookmarkStart w:id="912" w:name="_Toc216505364"/>
      <w:bookmarkStart w:id="913" w:name="_Toc216581168"/>
      <w:bookmarkStart w:id="914" w:name="_Toc216581277"/>
      <w:bookmarkStart w:id="915" w:name="_Toc216582796"/>
      <w:bookmarkStart w:id="916" w:name="_Toc216583375"/>
      <w:bookmarkStart w:id="917" w:name="_Toc216658119"/>
      <w:r w:rsidRPr="00673428">
        <w:rPr>
          <w:rFonts w:ascii="Arial" w:hAnsi="Arial" w:cs="Arial"/>
          <w:lang w:val="en-ZA"/>
        </w:rPr>
        <w:t>Maintenance planning</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60927F7B" w14:textId="77777777" w:rsidR="001A286F" w:rsidRPr="00673428" w:rsidRDefault="001A286F">
      <w:pPr>
        <w:numPr>
          <w:ilvl w:val="0"/>
          <w:numId w:val="19"/>
        </w:numPr>
        <w:autoSpaceDE w:val="0"/>
        <w:autoSpaceDN w:val="0"/>
        <w:adjustRightInd w:val="0"/>
        <w:spacing w:before="70" w:after="70"/>
        <w:rPr>
          <w:rFonts w:ascii="Arial" w:hAnsi="Arial" w:cs="Arial"/>
          <w:lang w:val="en-ZA"/>
        </w:rPr>
      </w:pPr>
      <w:r w:rsidRPr="00673428">
        <w:rPr>
          <w:rFonts w:ascii="Arial" w:hAnsi="Arial" w:cs="Arial"/>
          <w:lang w:val="en-ZA"/>
        </w:rPr>
        <w:t xml:space="preserve">An annual maintenance plan shall be prepared and submitted by each departmental head when the capital and operating budget is prepared annually </w:t>
      </w:r>
    </w:p>
    <w:p w14:paraId="6F318525" w14:textId="77777777" w:rsidR="007C2B4B" w:rsidRPr="00673428" w:rsidRDefault="007C2B4B" w:rsidP="007C2B4B">
      <w:pPr>
        <w:numPr>
          <w:ilvl w:val="0"/>
          <w:numId w:val="19"/>
        </w:numPr>
        <w:tabs>
          <w:tab w:val="left" w:pos="0"/>
          <w:tab w:val="left" w:pos="720"/>
        </w:tabs>
        <w:rPr>
          <w:rFonts w:ascii="Arial" w:hAnsi="Arial" w:cs="Arial"/>
        </w:rPr>
      </w:pPr>
      <w:r w:rsidRPr="00673428">
        <w:rPr>
          <w:rFonts w:ascii="Arial" w:hAnsi="Arial" w:cs="Arial"/>
        </w:rPr>
        <w:t>For new capital assets</w:t>
      </w:r>
      <w:r w:rsidR="009712CA" w:rsidRPr="00673428">
        <w:rPr>
          <w:rFonts w:ascii="Arial" w:hAnsi="Arial" w:cs="Arial"/>
        </w:rPr>
        <w:t xml:space="preserve"> with a value in excess of R4</w:t>
      </w:r>
      <w:r w:rsidRPr="00673428">
        <w:rPr>
          <w:rFonts w:ascii="Arial" w:hAnsi="Arial" w:cs="Arial"/>
        </w:rPr>
        <w:t>00 000 the head of department must also include the maintenance plan for that asset. If required by the Municipal Manager, that maintenance plan is to be submitted to Council as part of the budget approval process. The Municipal Manager may also request an annual report to Council of the extent to which the relevant maintenance plan has been complied with, and likely effect any non-compliance may have on the useful operating life of the asset.</w:t>
      </w:r>
    </w:p>
    <w:p w14:paraId="59CDD91F" w14:textId="77777777" w:rsidR="001A286F" w:rsidRPr="00673428" w:rsidRDefault="001A286F">
      <w:pPr>
        <w:numPr>
          <w:ilvl w:val="0"/>
          <w:numId w:val="20"/>
        </w:numPr>
        <w:autoSpaceDE w:val="0"/>
        <w:autoSpaceDN w:val="0"/>
        <w:adjustRightInd w:val="0"/>
        <w:spacing w:before="70" w:after="70"/>
        <w:rPr>
          <w:rFonts w:ascii="Arial" w:hAnsi="Arial" w:cs="Arial"/>
          <w:lang w:val="en-ZA"/>
        </w:rPr>
      </w:pPr>
      <w:r w:rsidRPr="00673428">
        <w:rPr>
          <w:rFonts w:ascii="Arial" w:hAnsi="Arial" w:cs="Arial"/>
          <w:lang w:val="en-ZA"/>
        </w:rPr>
        <w:t>A maintenance plan shall be submitted to the council prior to any approval being granted for the acquisition or construction of the infrastructure asset concerned</w:t>
      </w:r>
    </w:p>
    <w:p w14:paraId="490F5DB1" w14:textId="77777777" w:rsidR="001A286F" w:rsidRPr="00673428" w:rsidRDefault="001A286F">
      <w:pPr>
        <w:numPr>
          <w:ilvl w:val="0"/>
          <w:numId w:val="21"/>
        </w:numPr>
        <w:autoSpaceDE w:val="0"/>
        <w:autoSpaceDN w:val="0"/>
        <w:adjustRightInd w:val="0"/>
        <w:spacing w:before="70" w:after="70"/>
        <w:rPr>
          <w:rFonts w:ascii="Arial" w:hAnsi="Arial" w:cs="Arial"/>
          <w:lang w:val="en-ZA"/>
        </w:rPr>
      </w:pPr>
      <w:r w:rsidRPr="00673428">
        <w:rPr>
          <w:rFonts w:ascii="Arial" w:hAnsi="Arial" w:cs="Arial"/>
          <w:lang w:val="en-ZA"/>
        </w:rPr>
        <w:t>The departmental head of the department controlling or using the infrastructure asset in question, shall annually report to the council at least quarterly) on:</w:t>
      </w:r>
    </w:p>
    <w:p w14:paraId="6D8A2A9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The extent to which the relevant maintenance plan has been complied with </w:t>
      </w:r>
    </w:p>
    <w:p w14:paraId="688FB94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likely effect which any non-compliance may have on the useful operating life of the asset concerned</w:t>
      </w:r>
    </w:p>
    <w:p w14:paraId="6CC44A22" w14:textId="77777777" w:rsidR="001A286F" w:rsidRPr="00673428" w:rsidRDefault="001A286F">
      <w:pPr>
        <w:pStyle w:val="Heading2"/>
        <w:spacing w:before="70" w:after="70" w:line="240" w:lineRule="auto"/>
        <w:rPr>
          <w:rFonts w:ascii="Arial" w:hAnsi="Arial" w:cs="Arial"/>
          <w:lang w:val="en-ZA"/>
        </w:rPr>
      </w:pPr>
      <w:bookmarkStart w:id="918" w:name="_Toc191187471"/>
      <w:bookmarkStart w:id="919" w:name="_Toc191187575"/>
      <w:bookmarkStart w:id="920" w:name="_Toc191220980"/>
      <w:bookmarkStart w:id="921" w:name="_Toc193726141"/>
      <w:bookmarkStart w:id="922" w:name="_Toc201997225"/>
      <w:bookmarkStart w:id="923" w:name="_Toc202686019"/>
      <w:bookmarkStart w:id="924" w:name="_Toc202889740"/>
      <w:bookmarkStart w:id="925" w:name="_Toc202889970"/>
      <w:bookmarkStart w:id="926" w:name="_Toc204404853"/>
      <w:bookmarkStart w:id="927" w:name="_Toc216505053"/>
      <w:bookmarkStart w:id="928" w:name="_Toc216505256"/>
      <w:bookmarkStart w:id="929" w:name="_Toc216505365"/>
      <w:bookmarkStart w:id="930" w:name="_Toc216581169"/>
      <w:bookmarkStart w:id="931" w:name="_Toc216581278"/>
      <w:bookmarkStart w:id="932" w:name="_Toc216582797"/>
      <w:bookmarkStart w:id="933" w:name="_Toc216583376"/>
      <w:bookmarkStart w:id="934" w:name="_Toc216658120"/>
      <w:r w:rsidRPr="00673428">
        <w:rPr>
          <w:rFonts w:ascii="Arial" w:hAnsi="Arial" w:cs="Arial"/>
          <w:lang w:val="en-ZA"/>
        </w:rPr>
        <w:t>Deferred maintenance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415CFD07" w14:textId="77777777" w:rsidR="001A286F" w:rsidRPr="00673428" w:rsidRDefault="001A286F">
      <w:pPr>
        <w:pStyle w:val="Heading3"/>
        <w:spacing w:before="70" w:after="70" w:line="240" w:lineRule="auto"/>
        <w:rPr>
          <w:rFonts w:ascii="Arial" w:hAnsi="Arial" w:cs="Arial"/>
          <w:lang w:val="en-ZA"/>
        </w:rPr>
      </w:pPr>
      <w:bookmarkStart w:id="935" w:name="_Toc191187472"/>
      <w:bookmarkStart w:id="936" w:name="_Toc191187576"/>
      <w:bookmarkStart w:id="937" w:name="_Toc191220981"/>
      <w:bookmarkStart w:id="938" w:name="_Toc193726142"/>
      <w:bookmarkStart w:id="939" w:name="_Toc201997226"/>
      <w:bookmarkStart w:id="940" w:name="_Toc202686020"/>
      <w:bookmarkStart w:id="941" w:name="_Toc202889741"/>
      <w:bookmarkStart w:id="942" w:name="_Toc202889971"/>
      <w:bookmarkStart w:id="943" w:name="_Toc204404854"/>
      <w:bookmarkStart w:id="944" w:name="_Toc216505054"/>
      <w:bookmarkStart w:id="945" w:name="_Toc216505257"/>
      <w:bookmarkStart w:id="946" w:name="_Toc216505366"/>
      <w:bookmarkStart w:id="947" w:name="_Toc216581170"/>
      <w:bookmarkStart w:id="948" w:name="_Toc216581279"/>
      <w:bookmarkStart w:id="949" w:name="_Toc216582798"/>
      <w:bookmarkStart w:id="950" w:name="_Toc216583377"/>
      <w:bookmarkStart w:id="951" w:name="_Toc216658121"/>
      <w:r w:rsidRPr="00673428">
        <w:rPr>
          <w:rFonts w:ascii="Arial" w:hAnsi="Arial" w:cs="Arial"/>
          <w:lang w:val="en-ZA"/>
        </w:rPr>
        <w:t>Disclosure of deferred maintenance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2763C6FE"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If there is material variation between the actual maintenance expenses incurred and the expenses reasonably envisaged in the approved maintenance plan for any infrastructure asset the Chief Financial Officer shall disclose the extent of and possible implications of such deferred maintenance in an appropriate note to the financial statements</w:t>
      </w:r>
    </w:p>
    <w:p w14:paraId="39D5C2C2" w14:textId="77777777" w:rsidR="001A286F" w:rsidRPr="00673428" w:rsidRDefault="001A286F">
      <w:pPr>
        <w:pStyle w:val="BodyText"/>
        <w:rPr>
          <w:rFonts w:ascii="Arial" w:hAnsi="Arial" w:cs="Arial"/>
          <w:lang w:val="en-ZA"/>
        </w:rPr>
      </w:pPr>
      <w:r w:rsidRPr="00673428">
        <w:rPr>
          <w:rFonts w:ascii="Arial" w:hAnsi="Arial" w:cs="Arial"/>
          <w:lang w:val="en-ZA"/>
        </w:rPr>
        <w:t>Such note shall also indicate any plans which the council of the municipality has approved in order to redress such deferral of the maintenance requirements concerned</w:t>
      </w:r>
    </w:p>
    <w:p w14:paraId="589D6710" w14:textId="77777777" w:rsidR="001A286F" w:rsidRPr="00673428" w:rsidRDefault="001A286F">
      <w:pPr>
        <w:pStyle w:val="BodyText"/>
        <w:rPr>
          <w:rFonts w:ascii="Arial" w:hAnsi="Arial" w:cs="Arial"/>
          <w:lang w:val="en-ZA"/>
        </w:rPr>
      </w:pPr>
    </w:p>
    <w:p w14:paraId="2987C1CE" w14:textId="77777777" w:rsidR="001A286F" w:rsidRPr="00673428" w:rsidRDefault="001A286F">
      <w:pPr>
        <w:pStyle w:val="Heading1"/>
        <w:rPr>
          <w:rFonts w:ascii="Arial" w:hAnsi="Arial" w:cs="Arial"/>
          <w:lang w:val="en-ZA"/>
        </w:rPr>
      </w:pPr>
      <w:bookmarkStart w:id="952" w:name="_Toc190744456"/>
      <w:bookmarkStart w:id="953" w:name="_Toc190833218"/>
      <w:bookmarkStart w:id="954" w:name="_Toc190833305"/>
      <w:bookmarkStart w:id="955" w:name="_Toc190833391"/>
      <w:bookmarkStart w:id="956" w:name="_Toc191045871"/>
      <w:bookmarkStart w:id="957" w:name="_Toc191187473"/>
      <w:bookmarkStart w:id="958" w:name="_Toc191187577"/>
      <w:bookmarkStart w:id="959" w:name="_Toc191220982"/>
      <w:bookmarkStart w:id="960" w:name="_Toc193726143"/>
      <w:bookmarkStart w:id="961" w:name="_Toc201997227"/>
      <w:bookmarkStart w:id="962" w:name="_Toc202686021"/>
      <w:bookmarkStart w:id="963" w:name="_Toc202889742"/>
      <w:bookmarkStart w:id="964" w:name="_Toc202889972"/>
      <w:bookmarkStart w:id="965" w:name="_Toc204404855"/>
      <w:bookmarkStart w:id="966" w:name="_Toc216505055"/>
      <w:bookmarkStart w:id="967" w:name="_Toc216505258"/>
      <w:bookmarkStart w:id="968" w:name="_Toc216505367"/>
      <w:bookmarkStart w:id="969" w:name="_Toc216581171"/>
      <w:bookmarkStart w:id="970" w:name="_Toc216581280"/>
      <w:bookmarkStart w:id="971" w:name="_Toc216582799"/>
      <w:bookmarkStart w:id="972" w:name="_Toc216583378"/>
      <w:bookmarkStart w:id="973" w:name="_Toc216658122"/>
      <w:r w:rsidRPr="00673428">
        <w:rPr>
          <w:rFonts w:ascii="Arial" w:hAnsi="Arial" w:cs="Arial"/>
          <w:lang w:val="en-ZA"/>
        </w:rPr>
        <w:lastRenderedPageBreak/>
        <w:t>Depreciation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5822D261" w14:textId="77777777" w:rsidR="001A286F" w:rsidRPr="00673428" w:rsidRDefault="001A286F">
      <w:pPr>
        <w:pStyle w:val="Heading2"/>
        <w:rPr>
          <w:rFonts w:ascii="Arial" w:hAnsi="Arial" w:cs="Arial"/>
          <w:lang w:val="en-ZA"/>
        </w:rPr>
      </w:pPr>
      <w:bookmarkStart w:id="974" w:name="_Toc216505056"/>
      <w:bookmarkStart w:id="975" w:name="_Toc216505259"/>
      <w:bookmarkStart w:id="976" w:name="_Toc216505368"/>
      <w:bookmarkStart w:id="977" w:name="_Toc216581172"/>
      <w:bookmarkStart w:id="978" w:name="_Toc216581281"/>
      <w:bookmarkStart w:id="979" w:name="_Toc216582800"/>
      <w:bookmarkStart w:id="980" w:name="_Toc216583379"/>
      <w:bookmarkStart w:id="981" w:name="_Toc216658123"/>
      <w:r w:rsidRPr="00673428">
        <w:rPr>
          <w:rFonts w:ascii="Arial" w:hAnsi="Arial" w:cs="Arial"/>
          <w:lang w:val="en-ZA"/>
        </w:rPr>
        <w:t>Objectives</w:t>
      </w:r>
      <w:bookmarkEnd w:id="974"/>
      <w:bookmarkEnd w:id="975"/>
      <w:bookmarkEnd w:id="976"/>
      <w:bookmarkEnd w:id="977"/>
      <w:bookmarkEnd w:id="978"/>
      <w:bookmarkEnd w:id="979"/>
      <w:bookmarkEnd w:id="980"/>
      <w:bookmarkEnd w:id="981"/>
    </w:p>
    <w:p w14:paraId="4AEDA536" w14:textId="77777777" w:rsidR="001A286F" w:rsidRPr="00673428" w:rsidRDefault="001A286F">
      <w:pPr>
        <w:pStyle w:val="BodyText"/>
        <w:rPr>
          <w:rFonts w:ascii="Arial" w:hAnsi="Arial" w:cs="Arial"/>
          <w:lang w:val="en-ZA"/>
        </w:rPr>
      </w:pPr>
      <w:r w:rsidRPr="00673428">
        <w:rPr>
          <w:rFonts w:ascii="Arial" w:hAnsi="Arial" w:cs="Arial"/>
          <w:lang w:val="en-ZA"/>
        </w:rPr>
        <w:t>To ensure that the accounting records and annual financial statements reflect fixed assets at a value in accordance with the rate at which the economic benefits and service potential has been utilised</w:t>
      </w:r>
    </w:p>
    <w:p w14:paraId="19E7D785" w14:textId="77777777" w:rsidR="001A286F" w:rsidRPr="00673428" w:rsidRDefault="001A286F">
      <w:pPr>
        <w:pStyle w:val="Heading2"/>
        <w:spacing w:before="70" w:after="70" w:line="240" w:lineRule="auto"/>
        <w:rPr>
          <w:rFonts w:ascii="Arial" w:hAnsi="Arial" w:cs="Arial"/>
          <w:lang w:val="en-ZA"/>
        </w:rPr>
      </w:pPr>
      <w:bookmarkStart w:id="982" w:name="_Toc191187475"/>
      <w:bookmarkStart w:id="983" w:name="_Toc191187579"/>
      <w:bookmarkStart w:id="984" w:name="_Toc191220984"/>
      <w:bookmarkStart w:id="985" w:name="_Toc193726144"/>
      <w:bookmarkStart w:id="986" w:name="_Toc201997228"/>
      <w:bookmarkStart w:id="987" w:name="_Toc202686022"/>
      <w:bookmarkStart w:id="988" w:name="_Toc202889743"/>
      <w:bookmarkStart w:id="989" w:name="_Toc202889973"/>
      <w:bookmarkStart w:id="990" w:name="_Toc204404856"/>
      <w:bookmarkStart w:id="991" w:name="_Toc216505057"/>
      <w:bookmarkStart w:id="992" w:name="_Toc216505260"/>
      <w:bookmarkStart w:id="993" w:name="_Toc216505369"/>
      <w:bookmarkStart w:id="994" w:name="_Toc216581173"/>
      <w:bookmarkStart w:id="995" w:name="_Toc216581282"/>
      <w:bookmarkStart w:id="996" w:name="_Toc216582801"/>
      <w:bookmarkStart w:id="997" w:name="_Toc216583380"/>
      <w:bookmarkStart w:id="998" w:name="_Toc216658124"/>
      <w:r w:rsidRPr="00673428">
        <w:rPr>
          <w:rFonts w:ascii="Arial" w:hAnsi="Arial" w:cs="Arial"/>
          <w:lang w:val="en-ZA"/>
        </w:rPr>
        <w:t>Depreciation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673428">
        <w:rPr>
          <w:rFonts w:ascii="Arial" w:hAnsi="Arial" w:cs="Arial"/>
          <w:lang w:val="en-ZA"/>
        </w:rPr>
        <w:t xml:space="preserve"> </w:t>
      </w:r>
    </w:p>
    <w:p w14:paraId="6E43C70E" w14:textId="77777777" w:rsidR="001A286F" w:rsidRPr="00673428" w:rsidRDefault="001A286F">
      <w:pPr>
        <w:pStyle w:val="Heading3"/>
        <w:spacing w:before="70" w:after="70" w:line="240" w:lineRule="auto"/>
        <w:rPr>
          <w:rFonts w:ascii="Arial" w:hAnsi="Arial" w:cs="Arial"/>
          <w:lang w:val="en-ZA"/>
        </w:rPr>
      </w:pPr>
      <w:bookmarkStart w:id="999" w:name="_Toc191187476"/>
      <w:bookmarkStart w:id="1000" w:name="_Toc191187580"/>
      <w:bookmarkStart w:id="1001" w:name="_Toc191220985"/>
      <w:bookmarkStart w:id="1002" w:name="_Toc193726145"/>
      <w:bookmarkStart w:id="1003" w:name="_Toc201997229"/>
      <w:bookmarkStart w:id="1004" w:name="_Toc202686023"/>
      <w:bookmarkStart w:id="1005" w:name="_Toc202889744"/>
      <w:bookmarkStart w:id="1006" w:name="_Toc202889974"/>
      <w:bookmarkStart w:id="1007" w:name="_Toc204404857"/>
      <w:bookmarkStart w:id="1008" w:name="_Toc216505058"/>
      <w:bookmarkStart w:id="1009" w:name="_Toc216505261"/>
      <w:bookmarkStart w:id="1010" w:name="_Toc216505370"/>
      <w:bookmarkStart w:id="1011" w:name="_Toc216581174"/>
      <w:bookmarkStart w:id="1012" w:name="_Toc216581283"/>
      <w:bookmarkStart w:id="1013" w:name="_Toc216582802"/>
      <w:bookmarkStart w:id="1014" w:name="_Toc216583381"/>
      <w:bookmarkStart w:id="1015" w:name="_Toc216658125"/>
      <w:r w:rsidRPr="00673428">
        <w:rPr>
          <w:rFonts w:ascii="Arial" w:hAnsi="Arial" w:cs="Arial"/>
          <w:lang w:val="en-ZA"/>
        </w:rPr>
        <w:t>Assets to depreciate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673428">
        <w:rPr>
          <w:rFonts w:ascii="Arial" w:hAnsi="Arial" w:cs="Arial"/>
          <w:lang w:val="en-ZA"/>
        </w:rPr>
        <w:t xml:space="preserve"> </w:t>
      </w:r>
    </w:p>
    <w:p w14:paraId="393857B3"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All fixed assets, except land and heritage assets, shall be depreciated</w:t>
      </w:r>
    </w:p>
    <w:p w14:paraId="4189525B" w14:textId="77777777" w:rsidR="001A286F" w:rsidRPr="00673428" w:rsidRDefault="001A286F">
      <w:pPr>
        <w:pStyle w:val="Heading3"/>
        <w:spacing w:before="70" w:after="70" w:line="240" w:lineRule="auto"/>
        <w:rPr>
          <w:rFonts w:ascii="Arial" w:hAnsi="Arial" w:cs="Arial"/>
          <w:lang w:val="en-ZA"/>
        </w:rPr>
      </w:pPr>
      <w:bookmarkStart w:id="1016" w:name="_Toc191187477"/>
      <w:bookmarkStart w:id="1017" w:name="_Toc191187581"/>
      <w:bookmarkStart w:id="1018" w:name="_Toc191220986"/>
      <w:bookmarkStart w:id="1019" w:name="_Toc193726146"/>
      <w:bookmarkStart w:id="1020" w:name="_Toc201997230"/>
      <w:bookmarkStart w:id="1021" w:name="_Toc202686024"/>
      <w:bookmarkStart w:id="1022" w:name="_Toc202889745"/>
      <w:bookmarkStart w:id="1023" w:name="_Toc202889975"/>
      <w:bookmarkStart w:id="1024" w:name="_Toc204404858"/>
      <w:bookmarkStart w:id="1025" w:name="_Toc216505059"/>
      <w:bookmarkStart w:id="1026" w:name="_Toc216505262"/>
      <w:bookmarkStart w:id="1027" w:name="_Toc216505371"/>
      <w:bookmarkStart w:id="1028" w:name="_Toc216581175"/>
      <w:bookmarkStart w:id="1029" w:name="_Toc216581284"/>
      <w:bookmarkStart w:id="1030" w:name="_Toc216582803"/>
      <w:bookmarkStart w:id="1031" w:name="_Toc216583382"/>
      <w:bookmarkStart w:id="1032" w:name="_Toc216658126"/>
      <w:r w:rsidRPr="00673428">
        <w:rPr>
          <w:rFonts w:ascii="Arial" w:hAnsi="Arial" w:cs="Arial"/>
          <w:lang w:val="en-ZA"/>
        </w:rPr>
        <w:t>Calculation of depreciation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4C294F37" w14:textId="77777777" w:rsidR="001A286F" w:rsidRPr="00673428" w:rsidRDefault="001A286F">
      <w:pPr>
        <w:numPr>
          <w:ilvl w:val="0"/>
          <w:numId w:val="40"/>
        </w:numPr>
        <w:autoSpaceDE w:val="0"/>
        <w:autoSpaceDN w:val="0"/>
        <w:adjustRightInd w:val="0"/>
        <w:spacing w:before="70" w:after="70"/>
        <w:rPr>
          <w:rFonts w:ascii="Arial" w:hAnsi="Arial" w:cs="Arial"/>
          <w:lang w:val="en-ZA"/>
        </w:rPr>
      </w:pPr>
      <w:r w:rsidRPr="00673428">
        <w:rPr>
          <w:rFonts w:ascii="Arial" w:hAnsi="Arial" w:cs="Arial"/>
          <w:lang w:val="en-ZA"/>
        </w:rPr>
        <w:t>Depreciation will take the form of an expense both calculated and debited on a monthly basis against the appropriate line item in the department or vote in which the asset is used or consumed</w:t>
      </w:r>
    </w:p>
    <w:p w14:paraId="67D0C8DF" w14:textId="77777777" w:rsidR="001A286F" w:rsidRPr="00673428" w:rsidRDefault="001A286F">
      <w:pPr>
        <w:numPr>
          <w:ilvl w:val="0"/>
          <w:numId w:val="41"/>
        </w:numPr>
        <w:autoSpaceDE w:val="0"/>
        <w:autoSpaceDN w:val="0"/>
        <w:adjustRightInd w:val="0"/>
        <w:spacing w:before="70" w:after="70"/>
        <w:rPr>
          <w:rFonts w:ascii="Arial" w:hAnsi="Arial" w:cs="Arial"/>
          <w:lang w:val="en-ZA"/>
        </w:rPr>
      </w:pPr>
      <w:r w:rsidRPr="00673428">
        <w:rPr>
          <w:rFonts w:ascii="Arial" w:hAnsi="Arial" w:cs="Arial"/>
          <w:lang w:val="en-ZA"/>
        </w:rPr>
        <w:t>Depreciation shall initially be calculated from:</w:t>
      </w:r>
    </w:p>
    <w:p w14:paraId="4FB6EF53"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day following the day in which a fixed asset is acquired or</w:t>
      </w:r>
    </w:p>
    <w:p w14:paraId="3808149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In the case of construction works and plant and machinery – the day following the day in which the fixed asset is brought into use, until the end of the calendar month concerned</w:t>
      </w:r>
    </w:p>
    <w:p w14:paraId="290B1C6E" w14:textId="77777777" w:rsidR="001A286F" w:rsidRPr="00673428" w:rsidRDefault="001A286F">
      <w:pPr>
        <w:numPr>
          <w:ilvl w:val="0"/>
          <w:numId w:val="42"/>
        </w:numPr>
        <w:autoSpaceDE w:val="0"/>
        <w:autoSpaceDN w:val="0"/>
        <w:adjustRightInd w:val="0"/>
        <w:spacing w:before="70" w:after="70"/>
        <w:rPr>
          <w:rFonts w:ascii="Arial" w:hAnsi="Arial" w:cs="Arial"/>
          <w:lang w:val="en-ZA"/>
        </w:rPr>
      </w:pPr>
      <w:r w:rsidRPr="00673428">
        <w:rPr>
          <w:rFonts w:ascii="Arial" w:hAnsi="Arial" w:cs="Arial"/>
          <w:lang w:val="en-ZA"/>
        </w:rPr>
        <w:t>Thereafter, deprecation charges shall be calculated monthly</w:t>
      </w:r>
    </w:p>
    <w:p w14:paraId="2A4E828D" w14:textId="77777777" w:rsidR="001A286F" w:rsidRPr="00673428" w:rsidRDefault="001A286F">
      <w:pPr>
        <w:numPr>
          <w:ilvl w:val="0"/>
          <w:numId w:val="43"/>
        </w:numPr>
        <w:autoSpaceDE w:val="0"/>
        <w:autoSpaceDN w:val="0"/>
        <w:adjustRightInd w:val="0"/>
        <w:spacing w:before="70" w:after="70"/>
        <w:rPr>
          <w:rFonts w:ascii="Arial" w:hAnsi="Arial" w:cs="Arial"/>
          <w:lang w:val="en-ZA"/>
        </w:rPr>
      </w:pPr>
      <w:r w:rsidRPr="00673428">
        <w:rPr>
          <w:rFonts w:ascii="Arial" w:hAnsi="Arial" w:cs="Arial"/>
          <w:lang w:val="en-ZA"/>
        </w:rPr>
        <w:t>Depreciation will be included in the annual operating budget</w:t>
      </w:r>
    </w:p>
    <w:p w14:paraId="20F325DA" w14:textId="77777777" w:rsidR="001A286F" w:rsidRPr="00673428" w:rsidRDefault="001A286F">
      <w:pPr>
        <w:pStyle w:val="Heading3"/>
        <w:spacing w:before="70" w:after="70" w:line="240" w:lineRule="auto"/>
        <w:rPr>
          <w:rFonts w:ascii="Arial" w:hAnsi="Arial" w:cs="Arial"/>
          <w:lang w:val="en-ZA"/>
        </w:rPr>
      </w:pPr>
      <w:bookmarkStart w:id="1033" w:name="_Toc191187478"/>
      <w:bookmarkStart w:id="1034" w:name="_Toc191187582"/>
      <w:bookmarkStart w:id="1035" w:name="_Toc191220987"/>
      <w:bookmarkStart w:id="1036" w:name="_Toc193726147"/>
      <w:bookmarkStart w:id="1037" w:name="_Toc201997231"/>
      <w:bookmarkStart w:id="1038" w:name="_Toc202686025"/>
      <w:bookmarkStart w:id="1039" w:name="_Toc202889746"/>
      <w:bookmarkStart w:id="1040" w:name="_Toc202889976"/>
      <w:bookmarkStart w:id="1041" w:name="_Toc204404859"/>
      <w:bookmarkStart w:id="1042" w:name="_Toc216505060"/>
      <w:bookmarkStart w:id="1043" w:name="_Toc216505263"/>
      <w:bookmarkStart w:id="1044" w:name="_Toc216505372"/>
      <w:bookmarkStart w:id="1045" w:name="_Toc216581176"/>
      <w:bookmarkStart w:id="1046" w:name="_Toc216581285"/>
      <w:bookmarkStart w:id="1047" w:name="_Toc216582804"/>
      <w:bookmarkStart w:id="1048" w:name="_Toc216583383"/>
      <w:bookmarkStart w:id="1049" w:name="_Toc216658127"/>
      <w:r w:rsidRPr="00673428">
        <w:rPr>
          <w:rFonts w:ascii="Arial" w:hAnsi="Arial" w:cs="Arial"/>
          <w:lang w:val="en-ZA"/>
        </w:rPr>
        <w:t>Rate of depreciation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2AFFF2BD"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The Asset Manager shall assign a useful operating life to each depreciable asset recorded on the municipality’s fixed asset register</w:t>
      </w:r>
    </w:p>
    <w:p w14:paraId="38100EA2"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 xml:space="preserve">The useful life shall be determined in consultation with the departmental head concerned </w:t>
      </w:r>
    </w:p>
    <w:p w14:paraId="5B0E2BC0" w14:textId="77777777" w:rsidR="001A286F" w:rsidRPr="00673428" w:rsidRDefault="001A286F">
      <w:pPr>
        <w:pStyle w:val="Heading3"/>
        <w:spacing w:before="70" w:after="70" w:line="240" w:lineRule="auto"/>
        <w:rPr>
          <w:rFonts w:ascii="Arial" w:hAnsi="Arial" w:cs="Arial"/>
          <w:lang w:val="en-ZA"/>
        </w:rPr>
      </w:pPr>
      <w:bookmarkStart w:id="1050" w:name="_Toc191187479"/>
      <w:bookmarkStart w:id="1051" w:name="_Toc191187583"/>
      <w:bookmarkStart w:id="1052" w:name="_Toc191220988"/>
      <w:bookmarkStart w:id="1053" w:name="_Toc193726148"/>
      <w:bookmarkStart w:id="1054" w:name="_Toc201997232"/>
      <w:bookmarkStart w:id="1055" w:name="_Toc202686026"/>
      <w:bookmarkStart w:id="1056" w:name="_Toc202889747"/>
      <w:bookmarkStart w:id="1057" w:name="_Toc202889977"/>
      <w:bookmarkStart w:id="1058" w:name="_Toc204404860"/>
      <w:bookmarkStart w:id="1059" w:name="_Toc216505061"/>
      <w:bookmarkStart w:id="1060" w:name="_Toc216505264"/>
      <w:bookmarkStart w:id="1061" w:name="_Toc216505373"/>
      <w:bookmarkStart w:id="1062" w:name="_Toc216581177"/>
      <w:bookmarkStart w:id="1063" w:name="_Toc216581286"/>
      <w:bookmarkStart w:id="1064" w:name="_Toc216582805"/>
      <w:bookmarkStart w:id="1065" w:name="_Toc216583384"/>
      <w:bookmarkStart w:id="1066" w:name="_Toc216658128"/>
      <w:r w:rsidRPr="00673428">
        <w:rPr>
          <w:rFonts w:ascii="Arial" w:hAnsi="Arial" w:cs="Arial"/>
          <w:lang w:val="en-ZA"/>
        </w:rPr>
        <w:t>Depreciation rate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49B148DB"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The Asset Manager shall depreciate all depreciable assets on the straight-line method of depreciation over the assigned useful operating life of the asset in question</w:t>
      </w:r>
    </w:p>
    <w:p w14:paraId="3144C6D0" w14:textId="77777777" w:rsidR="001A286F" w:rsidRPr="00673428" w:rsidRDefault="001A286F">
      <w:pPr>
        <w:spacing w:line="360" w:lineRule="auto"/>
        <w:ind w:left="360"/>
        <w:rPr>
          <w:rFonts w:ascii="Arial" w:hAnsi="Arial" w:cs="Arial"/>
          <w:szCs w:val="22"/>
          <w:lang w:val="en-ZA"/>
        </w:rPr>
      </w:pPr>
    </w:p>
    <w:p w14:paraId="368BD774" w14:textId="77777777" w:rsidR="001A286F" w:rsidRPr="00673428" w:rsidRDefault="001A286F">
      <w:pPr>
        <w:pStyle w:val="Heading3"/>
        <w:spacing w:before="70" w:after="70" w:line="240" w:lineRule="auto"/>
        <w:rPr>
          <w:rFonts w:ascii="Arial" w:hAnsi="Arial" w:cs="Arial"/>
          <w:lang w:val="en-ZA"/>
        </w:rPr>
      </w:pPr>
      <w:bookmarkStart w:id="1067" w:name="_Toc90092343"/>
      <w:bookmarkStart w:id="1068" w:name="_Toc202686027"/>
      <w:bookmarkStart w:id="1069" w:name="_Toc202889748"/>
      <w:bookmarkStart w:id="1070" w:name="_Toc202889978"/>
      <w:bookmarkStart w:id="1071" w:name="_Toc204404861"/>
      <w:bookmarkStart w:id="1072" w:name="_Toc216505062"/>
      <w:bookmarkStart w:id="1073" w:name="_Toc216505265"/>
      <w:bookmarkStart w:id="1074" w:name="_Toc216505374"/>
      <w:bookmarkStart w:id="1075" w:name="_Toc216581178"/>
      <w:bookmarkStart w:id="1076" w:name="_Toc216581287"/>
      <w:bookmarkStart w:id="1077" w:name="_Toc216582806"/>
      <w:bookmarkStart w:id="1078" w:name="_Toc216583385"/>
      <w:bookmarkStart w:id="1079" w:name="_Toc216658129"/>
      <w:r w:rsidRPr="00673428">
        <w:rPr>
          <w:rFonts w:ascii="Arial" w:hAnsi="Arial" w:cs="Arial"/>
          <w:lang w:val="en-ZA"/>
        </w:rPr>
        <w:t>Initial determination useful life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2DD55854"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Each Asset Controller needs to determine the useful life of a particular item or class property, plant and equipment through the development of a strategic asset management plan that forecasts the expected useful life that asset.  This should be developed as part of the Pre-Acquisition Planning that would consider the following factors:</w:t>
      </w:r>
    </w:p>
    <w:p w14:paraId="6CAA6A86"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operational, maintenance, renewal and disposal program that will optimize the expected long term costs of owning that asset,</w:t>
      </w:r>
    </w:p>
    <w:p w14:paraId="60C598F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economic obsolescence because it is too expensive to maintain,</w:t>
      </w:r>
    </w:p>
    <w:p w14:paraId="178AAA3B"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lastRenderedPageBreak/>
        <w:t>functional obsolescence because it no longer meets the municipalities needs,</w:t>
      </w:r>
    </w:p>
    <w:p w14:paraId="3DB15321"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technological obsolescence,</w:t>
      </w:r>
    </w:p>
    <w:p w14:paraId="56CEED95"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social obsolescence due to changing demographics, and</w:t>
      </w:r>
    </w:p>
    <w:p w14:paraId="5B7D49BD" w14:textId="67AF9076" w:rsidR="001A286F" w:rsidRPr="00673428" w:rsidRDefault="001D14D4">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Legal</w:t>
      </w:r>
      <w:r w:rsidR="001A286F" w:rsidRPr="00673428">
        <w:rPr>
          <w:rFonts w:ascii="Arial" w:hAnsi="Arial" w:cs="Arial"/>
          <w:lang w:val="en-ZA"/>
        </w:rPr>
        <w:t xml:space="preserve"> obsolescence due to statutory constraints.</w:t>
      </w:r>
    </w:p>
    <w:p w14:paraId="7082C4FA"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Spares purchased specifically for a particular asset, or class of assets, and which would become redundant if that asset or class was retired or use of that asset or class was discontinued, must be considered to form part of the historical cost of that asset or class.  The depreciable amount of such spares must be allocated over the useful life of the asset or class.</w:t>
      </w:r>
    </w:p>
    <w:p w14:paraId="63CBAB8C" w14:textId="77777777" w:rsidR="001A286F" w:rsidRPr="00673428" w:rsidRDefault="001A286F">
      <w:pPr>
        <w:pStyle w:val="Heading3"/>
        <w:spacing w:before="70" w:after="70" w:line="240" w:lineRule="auto"/>
        <w:rPr>
          <w:rFonts w:ascii="Arial" w:hAnsi="Arial" w:cs="Arial"/>
          <w:lang w:val="en-ZA"/>
        </w:rPr>
      </w:pPr>
      <w:bookmarkStart w:id="1080" w:name="_Toc90092344"/>
      <w:bookmarkStart w:id="1081" w:name="_Toc202686028"/>
      <w:bookmarkStart w:id="1082" w:name="_Toc202889749"/>
      <w:bookmarkStart w:id="1083" w:name="_Toc202889979"/>
      <w:bookmarkStart w:id="1084" w:name="_Toc204404862"/>
      <w:bookmarkStart w:id="1085" w:name="_Toc216505063"/>
      <w:bookmarkStart w:id="1086" w:name="_Toc216505266"/>
      <w:bookmarkStart w:id="1087" w:name="_Toc216505375"/>
      <w:bookmarkStart w:id="1088" w:name="_Toc216581179"/>
      <w:bookmarkStart w:id="1089" w:name="_Toc216581288"/>
      <w:bookmarkStart w:id="1090" w:name="_Toc216582807"/>
      <w:bookmarkStart w:id="1091" w:name="_Toc216583386"/>
      <w:bookmarkStart w:id="1092" w:name="_Toc216658130"/>
      <w:r w:rsidRPr="00673428">
        <w:rPr>
          <w:rFonts w:ascii="Arial" w:hAnsi="Arial" w:cs="Arial"/>
          <w:lang w:val="en-ZA"/>
        </w:rPr>
        <w:t>Review of useful life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1780F619" w14:textId="77777777" w:rsidR="001A286F" w:rsidRPr="00673428" w:rsidRDefault="001A286F">
      <w:pPr>
        <w:autoSpaceDE w:val="0"/>
        <w:autoSpaceDN w:val="0"/>
        <w:adjustRightInd w:val="0"/>
        <w:spacing w:before="70" w:after="70"/>
        <w:rPr>
          <w:rFonts w:ascii="Arial" w:hAnsi="Arial" w:cs="Arial"/>
          <w:lang w:val="en-ZA"/>
        </w:rPr>
      </w:pPr>
      <w:r w:rsidRPr="00673428">
        <w:rPr>
          <w:rFonts w:ascii="Arial" w:hAnsi="Arial" w:cs="Arial"/>
          <w:lang w:val="en-ZA"/>
        </w:rPr>
        <w:t>The useful life of an item property, plant and equipment should be reviewed regularly and if expectations are significantly different from previous estimates, the depreciation charge for the current and future periods should be adjusted.</w:t>
      </w:r>
    </w:p>
    <w:p w14:paraId="496DE78F" w14:textId="77777777" w:rsidR="001A286F" w:rsidRPr="00673428" w:rsidRDefault="001A286F">
      <w:pPr>
        <w:pStyle w:val="Heading3"/>
        <w:spacing w:before="70" w:after="70" w:line="240" w:lineRule="auto"/>
        <w:rPr>
          <w:rFonts w:ascii="Arial" w:hAnsi="Arial" w:cs="Arial"/>
          <w:lang w:val="en-ZA"/>
        </w:rPr>
      </w:pPr>
      <w:bookmarkStart w:id="1093" w:name="_Toc90092345"/>
      <w:bookmarkStart w:id="1094" w:name="_Toc202686029"/>
      <w:bookmarkStart w:id="1095" w:name="_Toc202889750"/>
      <w:bookmarkStart w:id="1096" w:name="_Toc202889980"/>
      <w:bookmarkStart w:id="1097" w:name="_Toc204404863"/>
      <w:bookmarkStart w:id="1098" w:name="_Toc216505064"/>
      <w:bookmarkStart w:id="1099" w:name="_Toc216505267"/>
      <w:bookmarkStart w:id="1100" w:name="_Toc216505376"/>
      <w:bookmarkStart w:id="1101" w:name="_Toc216581180"/>
      <w:bookmarkStart w:id="1102" w:name="_Toc216581289"/>
      <w:bookmarkStart w:id="1103" w:name="_Toc216582808"/>
      <w:bookmarkStart w:id="1104" w:name="_Toc216583387"/>
      <w:bookmarkStart w:id="1105" w:name="_Toc216658131"/>
      <w:r w:rsidRPr="00673428">
        <w:rPr>
          <w:rFonts w:ascii="Arial" w:hAnsi="Arial" w:cs="Arial"/>
          <w:lang w:val="en-ZA"/>
        </w:rPr>
        <w:t>Review of depreciation method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185947EC" w14:textId="77777777"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The depreciation method applied to property, plant and equipment should be reviewed regularly, and if there has been a significant change in the expected pattern of economic benefits or potential service delivery from those assets, the method should be changed to reflect the changed pattern.</w:t>
      </w:r>
    </w:p>
    <w:p w14:paraId="3428DC96" w14:textId="34C32D2D" w:rsidR="001A286F" w:rsidRPr="00673428" w:rsidRDefault="001A286F">
      <w:pPr>
        <w:numPr>
          <w:ilvl w:val="0"/>
          <w:numId w:val="44"/>
        </w:numPr>
        <w:autoSpaceDE w:val="0"/>
        <w:autoSpaceDN w:val="0"/>
        <w:adjustRightInd w:val="0"/>
        <w:spacing w:before="70" w:after="70"/>
        <w:rPr>
          <w:rFonts w:ascii="Arial" w:hAnsi="Arial" w:cs="Arial"/>
          <w:lang w:val="en-ZA"/>
        </w:rPr>
      </w:pPr>
      <w:r w:rsidRPr="00673428">
        <w:rPr>
          <w:rFonts w:ascii="Arial" w:hAnsi="Arial" w:cs="Arial"/>
          <w:lang w:val="en-ZA"/>
        </w:rPr>
        <w:t>When such a change in depreciation method is necessary the change should be accounted for as a change in acc</w:t>
      </w:r>
      <w:r w:rsidR="003E594F" w:rsidRPr="00673428">
        <w:rPr>
          <w:rFonts w:ascii="Arial" w:hAnsi="Arial" w:cs="Arial"/>
          <w:lang w:val="en-ZA"/>
        </w:rPr>
        <w:t>ounting</w:t>
      </w:r>
      <w:r w:rsidRPr="00673428">
        <w:rPr>
          <w:rFonts w:ascii="Arial" w:hAnsi="Arial" w:cs="Arial"/>
          <w:lang w:val="en-ZA"/>
        </w:rPr>
        <w:t xml:space="preserve"> estimate and the depreciation charge for the current future periods should be adjusted.</w:t>
      </w:r>
    </w:p>
    <w:p w14:paraId="1EA334A5" w14:textId="77777777" w:rsidR="001A286F" w:rsidRPr="00673428" w:rsidRDefault="001A286F">
      <w:pPr>
        <w:pStyle w:val="Heading1"/>
        <w:rPr>
          <w:rFonts w:ascii="Arial" w:hAnsi="Arial" w:cs="Arial"/>
          <w:lang w:val="en-ZA"/>
        </w:rPr>
      </w:pPr>
      <w:bookmarkStart w:id="1106" w:name="_Toc190744460"/>
      <w:bookmarkStart w:id="1107" w:name="_Toc190833226"/>
      <w:bookmarkStart w:id="1108" w:name="_Toc190833313"/>
      <w:bookmarkStart w:id="1109" w:name="_Toc190833399"/>
      <w:bookmarkStart w:id="1110" w:name="_Toc191045878"/>
      <w:bookmarkStart w:id="1111" w:name="_Toc191187480"/>
      <w:bookmarkStart w:id="1112" w:name="_Toc191187584"/>
      <w:bookmarkStart w:id="1113" w:name="_Toc191220989"/>
      <w:bookmarkStart w:id="1114" w:name="_Toc193726149"/>
      <w:bookmarkStart w:id="1115" w:name="_Toc201997233"/>
      <w:bookmarkStart w:id="1116" w:name="_Toc202686030"/>
      <w:bookmarkStart w:id="1117" w:name="_Toc202889751"/>
      <w:bookmarkStart w:id="1118" w:name="_Toc202889981"/>
      <w:bookmarkStart w:id="1119" w:name="_Toc204404864"/>
      <w:bookmarkStart w:id="1120" w:name="_Toc216505065"/>
      <w:bookmarkStart w:id="1121" w:name="_Toc216505268"/>
      <w:bookmarkStart w:id="1122" w:name="_Toc216505377"/>
      <w:bookmarkStart w:id="1123" w:name="_Toc216581181"/>
      <w:bookmarkStart w:id="1124" w:name="_Toc216581290"/>
      <w:bookmarkStart w:id="1125" w:name="_Toc216582809"/>
      <w:bookmarkStart w:id="1126" w:name="_Toc216583388"/>
      <w:bookmarkStart w:id="1127" w:name="_Toc216658132"/>
      <w:r w:rsidRPr="00673428">
        <w:rPr>
          <w:rFonts w:ascii="Arial" w:hAnsi="Arial" w:cs="Arial"/>
          <w:lang w:val="en-ZA"/>
        </w:rPr>
        <w:lastRenderedPageBreak/>
        <w:t>Amendment of asset lives and diminution in value of fixed assets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762762B9" w14:textId="77777777" w:rsidR="001A286F" w:rsidRPr="00673428" w:rsidRDefault="001A286F">
      <w:pPr>
        <w:pStyle w:val="Heading2"/>
        <w:rPr>
          <w:rFonts w:ascii="Arial" w:hAnsi="Arial" w:cs="Arial"/>
          <w:lang w:val="en-ZA"/>
        </w:rPr>
      </w:pPr>
      <w:bookmarkStart w:id="1128" w:name="_Toc216505066"/>
      <w:bookmarkStart w:id="1129" w:name="_Toc216505269"/>
      <w:bookmarkStart w:id="1130" w:name="_Toc216505378"/>
      <w:bookmarkStart w:id="1131" w:name="_Toc216581182"/>
      <w:bookmarkStart w:id="1132" w:name="_Toc216581291"/>
      <w:bookmarkStart w:id="1133" w:name="_Toc216582810"/>
      <w:bookmarkStart w:id="1134" w:name="_Toc216583389"/>
      <w:bookmarkStart w:id="1135" w:name="_Toc216658133"/>
      <w:r w:rsidRPr="00673428">
        <w:rPr>
          <w:rFonts w:ascii="Arial" w:hAnsi="Arial" w:cs="Arial"/>
          <w:lang w:val="en-ZA"/>
        </w:rPr>
        <w:t>Objective</w:t>
      </w:r>
      <w:bookmarkEnd w:id="1128"/>
      <w:bookmarkEnd w:id="1129"/>
      <w:bookmarkEnd w:id="1130"/>
      <w:bookmarkEnd w:id="1131"/>
      <w:bookmarkEnd w:id="1132"/>
      <w:bookmarkEnd w:id="1133"/>
      <w:bookmarkEnd w:id="1134"/>
      <w:bookmarkEnd w:id="1135"/>
    </w:p>
    <w:p w14:paraId="600349AB" w14:textId="77777777" w:rsidR="001A286F" w:rsidRPr="00673428" w:rsidRDefault="001A286F">
      <w:pPr>
        <w:pStyle w:val="BodyText"/>
        <w:rPr>
          <w:rFonts w:ascii="Arial" w:hAnsi="Arial" w:cs="Arial"/>
          <w:lang w:val="en-ZA"/>
        </w:rPr>
      </w:pPr>
      <w:r w:rsidRPr="00673428">
        <w:rPr>
          <w:rFonts w:ascii="Arial" w:hAnsi="Arial" w:cs="Arial"/>
          <w:lang w:val="en-ZA"/>
        </w:rPr>
        <w:t>To ensure that the amendment of asset lives or the diminution in value thereof must take place in a controlled manner based on the operating value and service potential of those fixed assets</w:t>
      </w:r>
    </w:p>
    <w:p w14:paraId="792E05B3" w14:textId="77777777" w:rsidR="001A286F" w:rsidRPr="00673428" w:rsidRDefault="001A286F">
      <w:pPr>
        <w:pStyle w:val="Heading2"/>
        <w:spacing w:before="70" w:after="70" w:line="240" w:lineRule="auto"/>
        <w:rPr>
          <w:rFonts w:ascii="Arial" w:hAnsi="Arial" w:cs="Arial"/>
          <w:lang w:val="en-ZA"/>
        </w:rPr>
      </w:pPr>
      <w:bookmarkStart w:id="1136" w:name="_Toc191187482"/>
      <w:bookmarkStart w:id="1137" w:name="_Toc191187586"/>
      <w:bookmarkStart w:id="1138" w:name="_Toc191220991"/>
      <w:bookmarkStart w:id="1139" w:name="_Toc193726150"/>
      <w:bookmarkStart w:id="1140" w:name="_Toc201997234"/>
      <w:bookmarkStart w:id="1141" w:name="_Toc202686031"/>
      <w:bookmarkStart w:id="1142" w:name="_Toc202889752"/>
      <w:bookmarkStart w:id="1143" w:name="_Toc202889982"/>
      <w:bookmarkStart w:id="1144" w:name="_Toc204404865"/>
      <w:bookmarkStart w:id="1145" w:name="_Toc216505067"/>
      <w:bookmarkStart w:id="1146" w:name="_Toc216505270"/>
      <w:bookmarkStart w:id="1147" w:name="_Toc216505379"/>
      <w:bookmarkStart w:id="1148" w:name="_Toc216581183"/>
      <w:bookmarkStart w:id="1149" w:name="_Toc216581292"/>
      <w:bookmarkStart w:id="1150" w:name="_Toc216582811"/>
      <w:bookmarkStart w:id="1151" w:name="_Toc216583390"/>
      <w:bookmarkStart w:id="1152" w:name="_Toc216658134"/>
      <w:r w:rsidRPr="00673428">
        <w:rPr>
          <w:rFonts w:ascii="Arial" w:hAnsi="Arial" w:cs="Arial"/>
          <w:lang w:val="en-ZA"/>
        </w:rPr>
        <w:t>Amendment of asset lives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673428">
        <w:rPr>
          <w:rFonts w:ascii="Arial" w:hAnsi="Arial" w:cs="Arial"/>
          <w:lang w:val="en-ZA"/>
        </w:rPr>
        <w:t xml:space="preserve"> </w:t>
      </w:r>
    </w:p>
    <w:p w14:paraId="759DA966" w14:textId="77777777" w:rsidR="001A286F" w:rsidRPr="00673428" w:rsidRDefault="001A286F">
      <w:pPr>
        <w:pStyle w:val="Heading3"/>
        <w:spacing w:before="70" w:after="70" w:line="240" w:lineRule="auto"/>
        <w:rPr>
          <w:rFonts w:ascii="Arial" w:hAnsi="Arial" w:cs="Arial"/>
          <w:lang w:val="en-ZA"/>
        </w:rPr>
      </w:pPr>
      <w:bookmarkStart w:id="1153" w:name="_Toc191187483"/>
      <w:bookmarkStart w:id="1154" w:name="_Toc191187587"/>
      <w:bookmarkStart w:id="1155" w:name="_Toc191220992"/>
      <w:bookmarkStart w:id="1156" w:name="_Toc193726151"/>
      <w:bookmarkStart w:id="1157" w:name="_Toc201997235"/>
      <w:bookmarkStart w:id="1158" w:name="_Toc202686032"/>
      <w:bookmarkStart w:id="1159" w:name="_Toc202889753"/>
      <w:bookmarkStart w:id="1160" w:name="_Toc202889983"/>
      <w:bookmarkStart w:id="1161" w:name="_Toc204404866"/>
      <w:bookmarkStart w:id="1162" w:name="_Toc216505068"/>
      <w:bookmarkStart w:id="1163" w:name="_Toc216505271"/>
      <w:bookmarkStart w:id="1164" w:name="_Toc216505380"/>
      <w:bookmarkStart w:id="1165" w:name="_Toc216581184"/>
      <w:bookmarkStart w:id="1166" w:name="_Toc216581293"/>
      <w:bookmarkStart w:id="1167" w:name="_Toc216582812"/>
      <w:bookmarkStart w:id="1168" w:name="_Toc216583391"/>
      <w:bookmarkStart w:id="1169" w:name="_Toc216658135"/>
      <w:r w:rsidRPr="00673428">
        <w:rPr>
          <w:rFonts w:ascii="Arial" w:hAnsi="Arial" w:cs="Arial"/>
          <w:lang w:val="en-ZA"/>
        </w:rPr>
        <w:t>Authority to amend useful life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673428">
        <w:rPr>
          <w:rFonts w:ascii="Arial" w:hAnsi="Arial" w:cs="Arial"/>
          <w:lang w:val="en-ZA"/>
        </w:rPr>
        <w:t xml:space="preserve"> </w:t>
      </w:r>
    </w:p>
    <w:p w14:paraId="3C78942F" w14:textId="77777777" w:rsidR="001A286F" w:rsidRPr="00673428" w:rsidRDefault="001A286F">
      <w:pPr>
        <w:numPr>
          <w:ilvl w:val="0"/>
          <w:numId w:val="48"/>
        </w:numPr>
        <w:autoSpaceDE w:val="0"/>
        <w:autoSpaceDN w:val="0"/>
        <w:adjustRightInd w:val="0"/>
        <w:spacing w:before="70" w:after="70"/>
        <w:rPr>
          <w:rFonts w:ascii="Arial" w:hAnsi="Arial" w:cs="Arial"/>
          <w:lang w:val="en-ZA"/>
        </w:rPr>
      </w:pPr>
      <w:r w:rsidRPr="00673428">
        <w:rPr>
          <w:rFonts w:ascii="Arial" w:hAnsi="Arial" w:cs="Arial"/>
          <w:lang w:val="en-ZA"/>
        </w:rPr>
        <w:t>Only the Asset Manager may amend the useful operating life assigned to any fixed asset</w:t>
      </w:r>
    </w:p>
    <w:p w14:paraId="78D998BA" w14:textId="77777777" w:rsidR="001A286F" w:rsidRPr="00673428" w:rsidRDefault="001A286F">
      <w:pPr>
        <w:numPr>
          <w:ilvl w:val="0"/>
          <w:numId w:val="48"/>
        </w:numPr>
        <w:autoSpaceDE w:val="0"/>
        <w:autoSpaceDN w:val="0"/>
        <w:adjustRightInd w:val="0"/>
        <w:spacing w:before="70" w:after="70"/>
        <w:rPr>
          <w:rFonts w:ascii="Arial" w:hAnsi="Arial" w:cs="Arial"/>
          <w:lang w:val="en-ZA"/>
        </w:rPr>
      </w:pPr>
      <w:r w:rsidRPr="00673428">
        <w:rPr>
          <w:rFonts w:ascii="Arial" w:hAnsi="Arial" w:cs="Arial"/>
          <w:lang w:val="en-ZA"/>
        </w:rPr>
        <w:t>When any material amendment occurs the Asset Manager shall inform the council of the municipality of such amendment</w:t>
      </w:r>
    </w:p>
    <w:p w14:paraId="4EC5069D" w14:textId="77777777" w:rsidR="001A286F" w:rsidRPr="00673428" w:rsidRDefault="001A286F">
      <w:pPr>
        <w:pStyle w:val="Heading3"/>
        <w:spacing w:before="70" w:after="70" w:line="240" w:lineRule="auto"/>
        <w:rPr>
          <w:rFonts w:ascii="Arial" w:hAnsi="Arial" w:cs="Arial"/>
          <w:lang w:val="en-ZA"/>
        </w:rPr>
      </w:pPr>
      <w:bookmarkStart w:id="1170" w:name="_Toc191187484"/>
      <w:bookmarkStart w:id="1171" w:name="_Toc191187588"/>
      <w:bookmarkStart w:id="1172" w:name="_Toc191220993"/>
      <w:bookmarkStart w:id="1173" w:name="_Toc193726152"/>
      <w:bookmarkStart w:id="1174" w:name="_Toc201997236"/>
      <w:bookmarkStart w:id="1175" w:name="_Toc202686033"/>
      <w:bookmarkStart w:id="1176" w:name="_Toc202889754"/>
      <w:bookmarkStart w:id="1177" w:name="_Toc202889984"/>
      <w:bookmarkStart w:id="1178" w:name="_Toc204404867"/>
      <w:bookmarkStart w:id="1179" w:name="_Toc216505069"/>
      <w:bookmarkStart w:id="1180" w:name="_Toc216505272"/>
      <w:bookmarkStart w:id="1181" w:name="_Toc216505381"/>
      <w:bookmarkStart w:id="1182" w:name="_Toc216581185"/>
      <w:bookmarkStart w:id="1183" w:name="_Toc216581294"/>
      <w:bookmarkStart w:id="1184" w:name="_Toc216582813"/>
      <w:bookmarkStart w:id="1185" w:name="_Toc216583392"/>
      <w:bookmarkStart w:id="1186" w:name="_Toc216658136"/>
      <w:r w:rsidRPr="00673428">
        <w:rPr>
          <w:rFonts w:ascii="Arial" w:hAnsi="Arial" w:cs="Arial"/>
          <w:lang w:val="en-ZA"/>
        </w:rPr>
        <w:t>Circumstances to amend useful life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79B965D" w14:textId="77777777" w:rsidR="001A286F" w:rsidRPr="00673428" w:rsidRDefault="001A286F">
      <w:pPr>
        <w:numPr>
          <w:ilvl w:val="0"/>
          <w:numId w:val="49"/>
        </w:numPr>
        <w:autoSpaceDE w:val="0"/>
        <w:autoSpaceDN w:val="0"/>
        <w:adjustRightInd w:val="0"/>
        <w:spacing w:before="70" w:after="70"/>
        <w:rPr>
          <w:rFonts w:ascii="Arial" w:hAnsi="Arial" w:cs="Arial"/>
          <w:lang w:val="en-ZA"/>
        </w:rPr>
      </w:pPr>
      <w:r w:rsidRPr="00673428">
        <w:rPr>
          <w:rFonts w:ascii="Arial" w:hAnsi="Arial" w:cs="Arial"/>
          <w:lang w:val="en-ZA"/>
        </w:rPr>
        <w:t>The Asset Manager shall amend the useful operating life assigned to any fixed asset if:</w:t>
      </w:r>
    </w:p>
    <w:p w14:paraId="26E46C1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it becomes known that such asset has been materially impaired or improperly maintained to such an extent that its useful operating life will not be attained, or</w:t>
      </w:r>
    </w:p>
    <w:p w14:paraId="241477F8"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Any other event has occurred which materially affects the pattern in which the asset’s economic benefits or service potential will be consumed</w:t>
      </w:r>
    </w:p>
    <w:p w14:paraId="404B19FE" w14:textId="77777777" w:rsidR="001A286F" w:rsidRPr="00673428" w:rsidRDefault="001A286F">
      <w:pPr>
        <w:autoSpaceDE w:val="0"/>
        <w:autoSpaceDN w:val="0"/>
        <w:adjustRightInd w:val="0"/>
        <w:spacing w:before="70" w:after="70"/>
        <w:ind w:left="360"/>
        <w:rPr>
          <w:rFonts w:ascii="Arial" w:hAnsi="Arial" w:cs="Arial"/>
          <w:lang w:val="en-ZA"/>
        </w:rPr>
      </w:pPr>
    </w:p>
    <w:p w14:paraId="1C310842" w14:textId="77777777" w:rsidR="001A286F" w:rsidRPr="00673428" w:rsidRDefault="001A286F">
      <w:pPr>
        <w:pStyle w:val="Heading2"/>
        <w:spacing w:before="70" w:after="70" w:line="240" w:lineRule="auto"/>
        <w:rPr>
          <w:rFonts w:ascii="Arial" w:hAnsi="Arial" w:cs="Arial"/>
          <w:lang w:val="en-ZA"/>
        </w:rPr>
      </w:pPr>
      <w:bookmarkStart w:id="1187" w:name="_Toc191187485"/>
      <w:bookmarkStart w:id="1188" w:name="_Toc191187589"/>
      <w:bookmarkStart w:id="1189" w:name="_Toc191220994"/>
      <w:bookmarkStart w:id="1190" w:name="_Toc193726153"/>
      <w:bookmarkStart w:id="1191" w:name="_Toc201997237"/>
      <w:bookmarkStart w:id="1192" w:name="_Toc202686034"/>
      <w:bookmarkStart w:id="1193" w:name="_Toc202889755"/>
      <w:bookmarkStart w:id="1194" w:name="_Toc202889985"/>
      <w:bookmarkStart w:id="1195" w:name="_Toc204404868"/>
      <w:bookmarkStart w:id="1196" w:name="_Toc216505070"/>
      <w:bookmarkStart w:id="1197" w:name="_Toc216505273"/>
      <w:bookmarkStart w:id="1198" w:name="_Toc216505382"/>
      <w:bookmarkStart w:id="1199" w:name="_Toc216581186"/>
      <w:bookmarkStart w:id="1200" w:name="_Toc216581295"/>
      <w:bookmarkStart w:id="1201" w:name="_Toc216582814"/>
      <w:bookmarkStart w:id="1202" w:name="_Toc216583393"/>
      <w:bookmarkStart w:id="1203" w:name="_Toc216658137"/>
      <w:r w:rsidRPr="00673428">
        <w:rPr>
          <w:rFonts w:ascii="Arial" w:hAnsi="Arial" w:cs="Arial"/>
          <w:lang w:val="en-ZA"/>
        </w:rPr>
        <w:t>Diminution in fixed asset value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20167D6E" w14:textId="77777777" w:rsidR="001A286F" w:rsidRPr="00673428" w:rsidRDefault="001A286F">
      <w:pPr>
        <w:pStyle w:val="Heading3"/>
        <w:spacing w:before="70" w:after="70" w:line="240" w:lineRule="auto"/>
        <w:rPr>
          <w:rFonts w:ascii="Arial" w:hAnsi="Arial" w:cs="Arial"/>
          <w:lang w:val="en-ZA"/>
        </w:rPr>
      </w:pPr>
      <w:bookmarkStart w:id="1204" w:name="_Toc191187486"/>
      <w:bookmarkStart w:id="1205" w:name="_Toc191187590"/>
      <w:bookmarkStart w:id="1206" w:name="_Toc191220995"/>
      <w:bookmarkStart w:id="1207" w:name="_Toc193726154"/>
      <w:bookmarkStart w:id="1208" w:name="_Toc201997238"/>
      <w:bookmarkStart w:id="1209" w:name="_Toc202686035"/>
      <w:bookmarkStart w:id="1210" w:name="_Toc202889756"/>
      <w:bookmarkStart w:id="1211" w:name="_Toc202889986"/>
      <w:bookmarkStart w:id="1212" w:name="_Toc204404869"/>
      <w:bookmarkStart w:id="1213" w:name="_Toc216505071"/>
      <w:bookmarkStart w:id="1214" w:name="_Toc216505274"/>
      <w:bookmarkStart w:id="1215" w:name="_Toc216505383"/>
      <w:bookmarkStart w:id="1216" w:name="_Toc216581187"/>
      <w:bookmarkStart w:id="1217" w:name="_Toc216581296"/>
      <w:bookmarkStart w:id="1218" w:name="_Toc216582815"/>
      <w:bookmarkStart w:id="1219" w:name="_Toc216583394"/>
      <w:bookmarkStart w:id="1220" w:name="_Toc216658138"/>
      <w:r w:rsidRPr="00673428">
        <w:rPr>
          <w:rFonts w:ascii="Arial" w:hAnsi="Arial" w:cs="Arial"/>
          <w:lang w:val="en-ZA"/>
        </w:rPr>
        <w:t>Circumstances to fully depreciate fixed assets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19D6BA4F" w14:textId="77777777" w:rsidR="001A286F" w:rsidRPr="00673428" w:rsidRDefault="001A286F">
      <w:pPr>
        <w:pStyle w:val="BodyText"/>
        <w:numPr>
          <w:ilvl w:val="0"/>
          <w:numId w:val="50"/>
        </w:numPr>
        <w:jc w:val="left"/>
        <w:rPr>
          <w:rFonts w:ascii="Arial" w:hAnsi="Arial" w:cs="Arial"/>
          <w:lang w:val="en-ZA"/>
        </w:rPr>
      </w:pPr>
      <w:r w:rsidRPr="00673428">
        <w:rPr>
          <w:rFonts w:ascii="Arial" w:hAnsi="Arial" w:cs="Arial"/>
          <w:lang w:val="en-ZA"/>
        </w:rPr>
        <w:t>A fixed asset shall be fully depreciated where:</w:t>
      </w:r>
    </w:p>
    <w:p w14:paraId="5DB617E7"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 xml:space="preserve">Where the value of a fixed asset has been diminished to such an extent that it has no or a negligible further useful operating life or value </w:t>
      </w:r>
    </w:p>
    <w:p w14:paraId="2DBFE364"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Where a fixed asset has been lost, stolen or damaged beyond repair</w:t>
      </w:r>
    </w:p>
    <w:p w14:paraId="3583517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Physically ceased to exist</w:t>
      </w:r>
    </w:p>
    <w:p w14:paraId="09D814ED"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These additional depreciation expenses shall be debited to the department or vote controlling or using the fixed asset in question</w:t>
      </w:r>
    </w:p>
    <w:p w14:paraId="41A77667" w14:textId="77777777" w:rsidR="001A286F" w:rsidRPr="00673428" w:rsidRDefault="001A286F">
      <w:pPr>
        <w:pStyle w:val="Heading2"/>
        <w:spacing w:before="70" w:after="70" w:line="240" w:lineRule="auto"/>
        <w:rPr>
          <w:rFonts w:ascii="Arial" w:hAnsi="Arial" w:cs="Arial"/>
          <w:lang w:val="en-ZA"/>
        </w:rPr>
      </w:pPr>
      <w:bookmarkStart w:id="1221" w:name="_Toc191187487"/>
      <w:bookmarkStart w:id="1222" w:name="_Toc191187591"/>
      <w:bookmarkStart w:id="1223" w:name="_Toc191220996"/>
      <w:bookmarkStart w:id="1224" w:name="_Toc193726155"/>
      <w:bookmarkStart w:id="1225" w:name="_Toc201997239"/>
      <w:bookmarkStart w:id="1226" w:name="_Toc202686036"/>
      <w:bookmarkStart w:id="1227" w:name="_Toc202889757"/>
      <w:bookmarkStart w:id="1228" w:name="_Toc202889987"/>
      <w:bookmarkStart w:id="1229" w:name="_Toc204404870"/>
      <w:bookmarkStart w:id="1230" w:name="_Toc216505072"/>
      <w:bookmarkStart w:id="1231" w:name="_Toc216505275"/>
      <w:bookmarkStart w:id="1232" w:name="_Toc216505384"/>
      <w:bookmarkStart w:id="1233" w:name="_Toc216581188"/>
      <w:bookmarkStart w:id="1234" w:name="_Toc216581297"/>
      <w:bookmarkStart w:id="1235" w:name="_Toc216582816"/>
      <w:bookmarkStart w:id="1236" w:name="_Toc216583395"/>
      <w:bookmarkStart w:id="1237" w:name="_Toc216658139"/>
      <w:r w:rsidRPr="00673428">
        <w:rPr>
          <w:rFonts w:ascii="Arial" w:hAnsi="Arial" w:cs="Arial"/>
          <w:lang w:val="en-ZA"/>
        </w:rPr>
        <w:t>Impairment of fixed assets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507630FF"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A fixed asset is said to be impaired where the recoverable amount or the recoverable service value is less than the carrying amount reflected in the accounting record</w:t>
      </w:r>
    </w:p>
    <w:p w14:paraId="61428FD6"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Each departmental head shall annually, judge the useful lives, value and impairment of all the fixed assets under their control and submit to the Asset Manager</w:t>
      </w:r>
    </w:p>
    <w:p w14:paraId="5194DF7B"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When such a decline has occurred, the carrying amount should be reduced to the     recoverable amount</w:t>
      </w:r>
    </w:p>
    <w:p w14:paraId="574E4A3F"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lastRenderedPageBreak/>
        <w:t>The amount of the reduction should be recognized as an expense immediately, unless it reverses a previous revaluation in which case it should be charged to a non-distributable reserve</w:t>
      </w:r>
    </w:p>
    <w:p w14:paraId="7183478C"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For asset providing economic benefits, the recoverable amount is the net present value of future ownership</w:t>
      </w:r>
    </w:p>
    <w:p w14:paraId="545CBEF1"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 xml:space="preserve">For asset providing future service delivery, the recoverable amount is the remaining proportional of its useful life, service capacity or quality of service that is not intended to be restored by normal maintenance programs </w:t>
      </w:r>
    </w:p>
    <w:p w14:paraId="051611C6" w14:textId="77777777" w:rsidR="001A286F" w:rsidRPr="00673428" w:rsidRDefault="001A286F">
      <w:pPr>
        <w:pStyle w:val="Heading3"/>
        <w:spacing w:before="70" w:after="70" w:line="240" w:lineRule="auto"/>
        <w:rPr>
          <w:rFonts w:ascii="Arial" w:hAnsi="Arial" w:cs="Arial"/>
          <w:lang w:val="en-ZA"/>
        </w:rPr>
      </w:pPr>
      <w:bookmarkStart w:id="1238" w:name="_Toc90092349"/>
      <w:bookmarkStart w:id="1239" w:name="_Toc202686037"/>
      <w:bookmarkStart w:id="1240" w:name="_Toc202889758"/>
      <w:bookmarkStart w:id="1241" w:name="_Toc202889988"/>
      <w:bookmarkStart w:id="1242" w:name="_Toc204404871"/>
      <w:bookmarkStart w:id="1243" w:name="_Toc216505073"/>
      <w:bookmarkStart w:id="1244" w:name="_Toc216505276"/>
      <w:bookmarkStart w:id="1245" w:name="_Toc216505385"/>
      <w:bookmarkStart w:id="1246" w:name="_Toc216581189"/>
      <w:bookmarkStart w:id="1247" w:name="_Toc216581298"/>
      <w:bookmarkStart w:id="1248" w:name="_Toc216582817"/>
      <w:bookmarkStart w:id="1249" w:name="_Toc216583396"/>
      <w:bookmarkStart w:id="1250" w:name="_Toc216658140"/>
      <w:r w:rsidRPr="00673428">
        <w:rPr>
          <w:rFonts w:ascii="Arial" w:hAnsi="Arial" w:cs="Arial"/>
          <w:lang w:val="en-ZA"/>
        </w:rPr>
        <w:t>Subsequent increase in recoverable amount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3AB493D3"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A subsequent increase in the recoverable amount of an asset, previously written down due to a decline in the carrying amount should be written back when the circumstances and events that led to the write-down or write-off cease to exist and there is persuasive evidence that the new circumstances and events will persist for the foreseeable future</w:t>
      </w:r>
    </w:p>
    <w:p w14:paraId="3C97D6A6" w14:textId="77777777" w:rsidR="001A286F" w:rsidRPr="00673428" w:rsidRDefault="001A286F">
      <w:pPr>
        <w:numPr>
          <w:ilvl w:val="0"/>
          <w:numId w:val="51"/>
        </w:numPr>
        <w:autoSpaceDE w:val="0"/>
        <w:autoSpaceDN w:val="0"/>
        <w:adjustRightInd w:val="0"/>
        <w:spacing w:before="70" w:after="70"/>
        <w:rPr>
          <w:rFonts w:ascii="Arial" w:hAnsi="Arial" w:cs="Arial"/>
          <w:lang w:val="en-ZA"/>
        </w:rPr>
      </w:pPr>
      <w:r w:rsidRPr="00673428">
        <w:rPr>
          <w:rFonts w:ascii="Arial" w:hAnsi="Arial" w:cs="Arial"/>
          <w:lang w:val="en-ZA"/>
        </w:rPr>
        <w:t>The amount written back should be reduced by the amount that would have been     recognised as depreciation had the write-down or write-off not occurred</w:t>
      </w:r>
    </w:p>
    <w:p w14:paraId="281285B5" w14:textId="77777777" w:rsidR="001A286F" w:rsidRPr="00673428" w:rsidRDefault="001A286F">
      <w:pPr>
        <w:pStyle w:val="BodyText"/>
        <w:rPr>
          <w:rFonts w:ascii="Arial" w:hAnsi="Arial" w:cs="Arial"/>
          <w:lang w:val="en-ZA"/>
        </w:rPr>
      </w:pPr>
    </w:p>
    <w:p w14:paraId="69A03DB4" w14:textId="77777777" w:rsidR="001A286F" w:rsidRPr="00673428" w:rsidRDefault="001A286F">
      <w:pPr>
        <w:pStyle w:val="Heading1"/>
        <w:rPr>
          <w:rFonts w:ascii="Arial" w:hAnsi="Arial" w:cs="Arial"/>
          <w:lang w:val="en-ZA"/>
        </w:rPr>
      </w:pPr>
      <w:bookmarkStart w:id="1251" w:name="_Toc191220997"/>
      <w:bookmarkStart w:id="1252" w:name="_Toc193726156"/>
      <w:bookmarkStart w:id="1253" w:name="_Toc201997240"/>
      <w:bookmarkStart w:id="1254" w:name="_Toc202686038"/>
      <w:bookmarkStart w:id="1255" w:name="_Toc202889759"/>
      <w:bookmarkStart w:id="1256" w:name="_Toc202889989"/>
      <w:bookmarkStart w:id="1257" w:name="_Toc204404872"/>
      <w:bookmarkStart w:id="1258" w:name="_Toc216505074"/>
      <w:bookmarkStart w:id="1259" w:name="_Toc216505277"/>
      <w:bookmarkStart w:id="1260" w:name="_Toc216505386"/>
      <w:bookmarkStart w:id="1261" w:name="_Toc216581190"/>
      <w:bookmarkStart w:id="1262" w:name="_Toc216581299"/>
      <w:bookmarkStart w:id="1263" w:name="_Toc216582818"/>
      <w:bookmarkStart w:id="1264" w:name="_Toc216583397"/>
      <w:bookmarkStart w:id="1265" w:name="_Toc216658141"/>
      <w:bookmarkStart w:id="1266" w:name="_Toc190077489"/>
      <w:bookmarkStart w:id="1267" w:name="_Toc190148797"/>
      <w:bookmarkStart w:id="1268" w:name="_Toc190253143"/>
      <w:r w:rsidRPr="00673428">
        <w:rPr>
          <w:rFonts w:ascii="Arial" w:hAnsi="Arial" w:cs="Arial"/>
          <w:lang w:val="en-ZA"/>
        </w:rPr>
        <w:lastRenderedPageBreak/>
        <w:t>Funding sources and reserves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436C1122" w14:textId="77777777" w:rsidR="001A286F" w:rsidRPr="00673428" w:rsidRDefault="001A286F">
      <w:pPr>
        <w:pStyle w:val="Heading2"/>
        <w:rPr>
          <w:rFonts w:ascii="Arial" w:hAnsi="Arial" w:cs="Arial"/>
          <w:lang w:val="en-ZA"/>
        </w:rPr>
      </w:pPr>
      <w:bookmarkStart w:id="1269" w:name="_Toc216505075"/>
      <w:bookmarkStart w:id="1270" w:name="_Toc216505278"/>
      <w:bookmarkStart w:id="1271" w:name="_Toc216505387"/>
      <w:bookmarkStart w:id="1272" w:name="_Toc216581191"/>
      <w:bookmarkStart w:id="1273" w:name="_Toc216581300"/>
      <w:bookmarkStart w:id="1274" w:name="_Toc216582819"/>
      <w:bookmarkStart w:id="1275" w:name="_Toc216583398"/>
      <w:bookmarkStart w:id="1276" w:name="_Toc216658142"/>
      <w:r w:rsidRPr="00673428">
        <w:rPr>
          <w:rFonts w:ascii="Arial" w:hAnsi="Arial" w:cs="Arial"/>
          <w:lang w:val="en-ZA"/>
        </w:rPr>
        <w:t>Objectives</w:t>
      </w:r>
      <w:bookmarkEnd w:id="1269"/>
      <w:bookmarkEnd w:id="1270"/>
      <w:bookmarkEnd w:id="1271"/>
      <w:bookmarkEnd w:id="1272"/>
      <w:bookmarkEnd w:id="1273"/>
      <w:bookmarkEnd w:id="1274"/>
      <w:bookmarkEnd w:id="1275"/>
      <w:bookmarkEnd w:id="1276"/>
    </w:p>
    <w:p w14:paraId="23DA3107" w14:textId="77777777" w:rsidR="001A286F" w:rsidRPr="00673428" w:rsidRDefault="001A286F">
      <w:pPr>
        <w:pStyle w:val="BodyText"/>
        <w:rPr>
          <w:rFonts w:ascii="Arial" w:hAnsi="Arial" w:cs="Arial"/>
          <w:lang w:val="en-ZA"/>
        </w:rPr>
      </w:pPr>
    </w:p>
    <w:p w14:paraId="04978DB2" w14:textId="77777777" w:rsidR="001A286F" w:rsidRPr="00673428" w:rsidRDefault="001A286F">
      <w:pPr>
        <w:pStyle w:val="ListBullet2"/>
        <w:numPr>
          <w:ilvl w:val="0"/>
          <w:numId w:val="52"/>
        </w:numPr>
        <w:jc w:val="left"/>
        <w:rPr>
          <w:rFonts w:ascii="Arial" w:hAnsi="Arial" w:cs="Arial"/>
          <w:lang w:val="en-ZA"/>
        </w:rPr>
      </w:pPr>
      <w:r w:rsidRPr="00673428">
        <w:rPr>
          <w:rFonts w:ascii="Arial" w:hAnsi="Arial" w:cs="Arial"/>
          <w:lang w:val="en-ZA"/>
        </w:rPr>
        <w:t xml:space="preserve">To ensure that fixed assets are funded in terms of the funding sources available </w:t>
      </w:r>
    </w:p>
    <w:p w14:paraId="4523A953" w14:textId="77777777" w:rsidR="001A286F" w:rsidRPr="00673428" w:rsidRDefault="001A286F">
      <w:pPr>
        <w:pStyle w:val="BodyText"/>
        <w:numPr>
          <w:ilvl w:val="0"/>
          <w:numId w:val="79"/>
        </w:numPr>
        <w:rPr>
          <w:rFonts w:ascii="Arial" w:hAnsi="Arial" w:cs="Arial"/>
          <w:lang w:val="en-ZA"/>
        </w:rPr>
      </w:pPr>
      <w:r w:rsidRPr="00673428">
        <w:rPr>
          <w:rFonts w:ascii="Arial" w:hAnsi="Arial" w:cs="Arial"/>
          <w:lang w:val="en-ZA"/>
        </w:rPr>
        <w:t>To ensure that funding sources are completely and accurately disclosed in the fixed asset register and</w:t>
      </w:r>
    </w:p>
    <w:p w14:paraId="0423AFD2" w14:textId="77777777" w:rsidR="001A286F" w:rsidRPr="00673428" w:rsidRDefault="001A286F">
      <w:pPr>
        <w:pStyle w:val="Heading3"/>
        <w:rPr>
          <w:rFonts w:ascii="Arial" w:hAnsi="Arial" w:cs="Arial"/>
          <w:lang w:val="en-ZA"/>
        </w:rPr>
      </w:pPr>
      <w:bookmarkStart w:id="1277" w:name="_Toc216505279"/>
      <w:bookmarkStart w:id="1278" w:name="_Toc216505388"/>
      <w:bookmarkStart w:id="1279" w:name="_Toc216581192"/>
      <w:bookmarkStart w:id="1280" w:name="_Toc216581301"/>
      <w:bookmarkStart w:id="1281" w:name="_Toc216582820"/>
      <w:bookmarkStart w:id="1282" w:name="_Toc216583399"/>
      <w:bookmarkStart w:id="1283" w:name="_Toc216658143"/>
      <w:r w:rsidRPr="00673428">
        <w:rPr>
          <w:rFonts w:ascii="Arial" w:hAnsi="Arial" w:cs="Arial"/>
          <w:lang w:val="en-ZA"/>
        </w:rPr>
        <w:t>Main funding sources</w:t>
      </w:r>
      <w:bookmarkEnd w:id="1277"/>
      <w:bookmarkEnd w:id="1278"/>
      <w:bookmarkEnd w:id="1279"/>
      <w:bookmarkEnd w:id="1280"/>
      <w:bookmarkEnd w:id="1281"/>
      <w:bookmarkEnd w:id="1282"/>
      <w:bookmarkEnd w:id="1283"/>
    </w:p>
    <w:p w14:paraId="681CB685" w14:textId="77777777" w:rsidR="001A286F" w:rsidRPr="00673428" w:rsidRDefault="001A286F">
      <w:pPr>
        <w:pStyle w:val="BodyText"/>
        <w:spacing w:before="70" w:after="70"/>
        <w:jc w:val="left"/>
        <w:rPr>
          <w:rFonts w:ascii="Arial" w:hAnsi="Arial" w:cs="Arial"/>
          <w:lang w:val="en-ZA"/>
        </w:rPr>
      </w:pPr>
      <w:r w:rsidRPr="00673428">
        <w:rPr>
          <w:rFonts w:ascii="Arial" w:hAnsi="Arial" w:cs="Arial"/>
          <w:lang w:val="en-ZA"/>
        </w:rPr>
        <w:t>The main sources of finance to be used to acquire assets will be as follows:</w:t>
      </w:r>
    </w:p>
    <w:p w14:paraId="133788CB" w14:textId="77777777" w:rsidR="001A286F" w:rsidRPr="00673428" w:rsidRDefault="001A286F">
      <w:pPr>
        <w:pStyle w:val="BodyText"/>
        <w:numPr>
          <w:ilvl w:val="0"/>
          <w:numId w:val="53"/>
        </w:numPr>
        <w:spacing w:before="70" w:after="70"/>
        <w:jc w:val="left"/>
        <w:rPr>
          <w:rFonts w:ascii="Arial" w:hAnsi="Arial" w:cs="Arial"/>
          <w:lang w:val="en-ZA"/>
        </w:rPr>
      </w:pPr>
      <w:r w:rsidRPr="00673428">
        <w:rPr>
          <w:rFonts w:ascii="Arial" w:hAnsi="Arial" w:cs="Arial"/>
          <w:lang w:val="en-ZA"/>
        </w:rPr>
        <w:t>Grants, subsidies and public contributions</w:t>
      </w:r>
    </w:p>
    <w:p w14:paraId="54879F1F" w14:textId="77777777" w:rsidR="001A286F" w:rsidRPr="00673428" w:rsidRDefault="001A286F">
      <w:pPr>
        <w:pStyle w:val="BodyText"/>
        <w:numPr>
          <w:ilvl w:val="0"/>
          <w:numId w:val="53"/>
        </w:numPr>
        <w:spacing w:before="70" w:after="70"/>
        <w:jc w:val="left"/>
        <w:rPr>
          <w:rFonts w:ascii="Arial" w:hAnsi="Arial" w:cs="Arial"/>
          <w:lang w:val="en-ZA"/>
        </w:rPr>
      </w:pPr>
      <w:r w:rsidRPr="00673428">
        <w:rPr>
          <w:rFonts w:ascii="Arial" w:hAnsi="Arial" w:cs="Arial"/>
          <w:lang w:val="en-ZA"/>
        </w:rPr>
        <w:t>Revenue contributions</w:t>
      </w:r>
    </w:p>
    <w:p w14:paraId="71F05E1F" w14:textId="77777777" w:rsidR="001A286F" w:rsidRPr="00673428" w:rsidRDefault="001A286F">
      <w:pPr>
        <w:pStyle w:val="BodyText"/>
        <w:numPr>
          <w:ilvl w:val="0"/>
          <w:numId w:val="53"/>
        </w:numPr>
        <w:spacing w:before="70" w:after="70"/>
        <w:jc w:val="left"/>
        <w:rPr>
          <w:rFonts w:ascii="Arial" w:hAnsi="Arial" w:cs="Arial"/>
          <w:lang w:val="en-ZA"/>
        </w:rPr>
      </w:pPr>
      <w:r w:rsidRPr="00673428">
        <w:rPr>
          <w:rFonts w:ascii="Arial" w:hAnsi="Arial" w:cs="Arial"/>
          <w:lang w:val="en-ZA"/>
        </w:rPr>
        <w:t>Cash surplus</w:t>
      </w:r>
    </w:p>
    <w:p w14:paraId="0F68C52E" w14:textId="77777777" w:rsidR="001A286F" w:rsidRPr="00673428" w:rsidRDefault="001A286F">
      <w:pPr>
        <w:pStyle w:val="Heading3"/>
        <w:rPr>
          <w:rFonts w:ascii="Arial" w:hAnsi="Arial" w:cs="Arial"/>
          <w:lang w:val="en-ZA"/>
        </w:rPr>
      </w:pPr>
      <w:bookmarkStart w:id="1284" w:name="_Toc216505281"/>
      <w:bookmarkStart w:id="1285" w:name="_Toc216505390"/>
      <w:bookmarkStart w:id="1286" w:name="_Toc216581194"/>
      <w:bookmarkStart w:id="1287" w:name="_Toc216581303"/>
      <w:bookmarkStart w:id="1288" w:name="_Toc216582822"/>
      <w:bookmarkStart w:id="1289" w:name="_Toc216583401"/>
      <w:bookmarkStart w:id="1290" w:name="_Toc216658145"/>
      <w:r w:rsidRPr="00673428">
        <w:rPr>
          <w:rFonts w:ascii="Arial" w:hAnsi="Arial" w:cs="Arial"/>
          <w:lang w:val="en-ZA"/>
        </w:rPr>
        <w:t>Conditional grants, subsidies, public contributions and donations</w:t>
      </w:r>
      <w:bookmarkEnd w:id="1284"/>
      <w:bookmarkEnd w:id="1285"/>
      <w:bookmarkEnd w:id="1286"/>
      <w:bookmarkEnd w:id="1287"/>
      <w:bookmarkEnd w:id="1288"/>
      <w:bookmarkEnd w:id="1289"/>
      <w:bookmarkEnd w:id="1290"/>
    </w:p>
    <w:p w14:paraId="41611DCC" w14:textId="4C3A4034" w:rsidR="001A286F" w:rsidRPr="00673428" w:rsidRDefault="001A286F">
      <w:pPr>
        <w:pStyle w:val="BodyText"/>
        <w:numPr>
          <w:ilvl w:val="0"/>
          <w:numId w:val="56"/>
        </w:numPr>
        <w:spacing w:before="70" w:after="70"/>
        <w:jc w:val="left"/>
        <w:rPr>
          <w:rFonts w:ascii="Arial" w:hAnsi="Arial" w:cs="Arial"/>
          <w:lang w:val="en-ZA"/>
        </w:rPr>
      </w:pPr>
      <w:r w:rsidRPr="00673428">
        <w:rPr>
          <w:rFonts w:ascii="Arial" w:hAnsi="Arial" w:cs="Arial"/>
          <w:lang w:val="en-ZA"/>
        </w:rPr>
        <w:t>Unspent grants are to be accounted for and disclosed in terms of GRAP 17</w:t>
      </w:r>
    </w:p>
    <w:p w14:paraId="45C0FBC4" w14:textId="77777777" w:rsidR="001A286F" w:rsidRPr="00673428" w:rsidRDefault="001A286F">
      <w:pPr>
        <w:pStyle w:val="BodyText"/>
        <w:numPr>
          <w:ilvl w:val="0"/>
          <w:numId w:val="56"/>
        </w:numPr>
        <w:spacing w:before="70" w:after="70"/>
        <w:jc w:val="left"/>
        <w:rPr>
          <w:rFonts w:ascii="Arial" w:hAnsi="Arial" w:cs="Arial"/>
          <w:lang w:val="en-ZA"/>
        </w:rPr>
      </w:pPr>
      <w:r w:rsidRPr="00673428">
        <w:rPr>
          <w:rFonts w:ascii="Arial" w:hAnsi="Arial" w:cs="Arial"/>
          <w:lang w:val="en-ZA"/>
        </w:rPr>
        <w:t>These funds will be cash backed and invested until utilised</w:t>
      </w:r>
    </w:p>
    <w:p w14:paraId="1787742F" w14:textId="77777777" w:rsidR="001A286F" w:rsidRPr="00673428" w:rsidRDefault="001A286F">
      <w:pPr>
        <w:pStyle w:val="BodyText"/>
        <w:numPr>
          <w:ilvl w:val="0"/>
          <w:numId w:val="56"/>
        </w:numPr>
        <w:spacing w:before="70" w:after="70"/>
        <w:jc w:val="left"/>
        <w:rPr>
          <w:rFonts w:ascii="Arial" w:hAnsi="Arial" w:cs="Arial"/>
          <w:lang w:val="en-ZA"/>
        </w:rPr>
      </w:pPr>
      <w:r w:rsidRPr="00673428">
        <w:rPr>
          <w:rFonts w:ascii="Arial" w:hAnsi="Arial" w:cs="Arial"/>
          <w:lang w:val="en-ZA"/>
        </w:rPr>
        <w:t>The interest earned from investments will be treated in terms of the conditions of the grant</w:t>
      </w:r>
    </w:p>
    <w:p w14:paraId="4280EAB8" w14:textId="77777777" w:rsidR="001A286F" w:rsidRPr="00673428" w:rsidRDefault="001A286F">
      <w:pPr>
        <w:pStyle w:val="Heading3"/>
        <w:rPr>
          <w:rFonts w:ascii="Arial" w:hAnsi="Arial" w:cs="Arial"/>
          <w:lang w:val="en-ZA"/>
        </w:rPr>
      </w:pPr>
      <w:bookmarkStart w:id="1291" w:name="_Toc216505282"/>
      <w:bookmarkStart w:id="1292" w:name="_Toc216505391"/>
      <w:bookmarkStart w:id="1293" w:name="_Toc216581195"/>
      <w:bookmarkStart w:id="1294" w:name="_Toc216581304"/>
      <w:bookmarkStart w:id="1295" w:name="_Toc216582823"/>
      <w:bookmarkStart w:id="1296" w:name="_Toc216583402"/>
      <w:bookmarkStart w:id="1297" w:name="_Toc216658146"/>
      <w:r w:rsidRPr="00673428">
        <w:rPr>
          <w:rFonts w:ascii="Arial" w:hAnsi="Arial" w:cs="Arial"/>
          <w:lang w:val="en-ZA"/>
        </w:rPr>
        <w:t>Revenue contributions</w:t>
      </w:r>
      <w:bookmarkEnd w:id="1291"/>
      <w:bookmarkEnd w:id="1292"/>
      <w:bookmarkEnd w:id="1293"/>
      <w:bookmarkEnd w:id="1294"/>
      <w:bookmarkEnd w:id="1295"/>
      <w:bookmarkEnd w:id="1296"/>
      <w:bookmarkEnd w:id="1297"/>
    </w:p>
    <w:p w14:paraId="66B95ECC" w14:textId="77777777" w:rsidR="001A286F" w:rsidRPr="00673428" w:rsidRDefault="001A286F">
      <w:pPr>
        <w:pStyle w:val="BodyText"/>
        <w:numPr>
          <w:ilvl w:val="0"/>
          <w:numId w:val="57"/>
        </w:numPr>
        <w:spacing w:before="70" w:after="70"/>
        <w:jc w:val="left"/>
        <w:rPr>
          <w:rFonts w:ascii="Arial" w:hAnsi="Arial" w:cs="Arial"/>
          <w:lang w:val="en-ZA"/>
        </w:rPr>
      </w:pPr>
      <w:r w:rsidRPr="00673428">
        <w:rPr>
          <w:rFonts w:ascii="Arial" w:hAnsi="Arial" w:cs="Arial"/>
          <w:lang w:val="en-ZA"/>
        </w:rPr>
        <w:t>Revenue will be used to finance smaller fixed asset items</w:t>
      </w:r>
    </w:p>
    <w:p w14:paraId="70769CA9" w14:textId="77777777" w:rsidR="001A286F" w:rsidRPr="00673428" w:rsidRDefault="001A286F">
      <w:pPr>
        <w:pStyle w:val="BodyText"/>
        <w:numPr>
          <w:ilvl w:val="0"/>
          <w:numId w:val="57"/>
        </w:numPr>
        <w:spacing w:before="70" w:after="70"/>
        <w:jc w:val="left"/>
        <w:rPr>
          <w:rFonts w:ascii="Arial" w:hAnsi="Arial" w:cs="Arial"/>
          <w:lang w:val="en-ZA"/>
        </w:rPr>
      </w:pPr>
      <w:r w:rsidRPr="00673428">
        <w:rPr>
          <w:rFonts w:ascii="Arial" w:hAnsi="Arial" w:cs="Arial"/>
          <w:lang w:val="en-ZA"/>
        </w:rPr>
        <w:t xml:space="preserve">These items will typically be under the R 20 000 capitalisation threshold mentioned previously </w:t>
      </w:r>
    </w:p>
    <w:p w14:paraId="1164F675" w14:textId="77777777" w:rsidR="001A286F" w:rsidRPr="00673428" w:rsidRDefault="001A286F">
      <w:pPr>
        <w:pStyle w:val="Heading3"/>
        <w:rPr>
          <w:rFonts w:ascii="Arial" w:hAnsi="Arial" w:cs="Arial"/>
          <w:lang w:val="en-ZA"/>
        </w:rPr>
      </w:pPr>
      <w:bookmarkStart w:id="1298" w:name="_Toc216505283"/>
      <w:bookmarkStart w:id="1299" w:name="_Toc216505392"/>
      <w:bookmarkStart w:id="1300" w:name="_Toc216581196"/>
      <w:bookmarkStart w:id="1301" w:name="_Toc216581305"/>
      <w:bookmarkStart w:id="1302" w:name="_Toc216582824"/>
      <w:bookmarkStart w:id="1303" w:name="_Toc216583403"/>
      <w:bookmarkStart w:id="1304" w:name="_Toc216658147"/>
      <w:r w:rsidRPr="00673428">
        <w:rPr>
          <w:rFonts w:ascii="Arial" w:hAnsi="Arial" w:cs="Arial"/>
          <w:lang w:val="en-ZA"/>
        </w:rPr>
        <w:t>Surplus cash</w:t>
      </w:r>
      <w:bookmarkEnd w:id="1298"/>
      <w:bookmarkEnd w:id="1299"/>
      <w:bookmarkEnd w:id="1300"/>
      <w:bookmarkEnd w:id="1301"/>
      <w:bookmarkEnd w:id="1302"/>
      <w:bookmarkEnd w:id="1303"/>
      <w:bookmarkEnd w:id="1304"/>
    </w:p>
    <w:p w14:paraId="694FB21B" w14:textId="77777777" w:rsidR="001A286F" w:rsidRPr="00673428" w:rsidRDefault="001A286F">
      <w:pPr>
        <w:pStyle w:val="BodyText"/>
        <w:numPr>
          <w:ilvl w:val="0"/>
          <w:numId w:val="58"/>
        </w:numPr>
        <w:spacing w:before="70" w:after="70"/>
        <w:jc w:val="left"/>
        <w:rPr>
          <w:rFonts w:ascii="Arial" w:hAnsi="Arial" w:cs="Arial"/>
          <w:lang w:val="en-ZA"/>
        </w:rPr>
      </w:pPr>
      <w:r w:rsidRPr="00673428">
        <w:rPr>
          <w:rFonts w:ascii="Arial" w:hAnsi="Arial" w:cs="Arial"/>
          <w:lang w:val="en-ZA"/>
        </w:rPr>
        <w:t>If there is sufficient surplus cash available, fixed assets may be financed directly from surplus cash</w:t>
      </w:r>
    </w:p>
    <w:p w14:paraId="31709A37" w14:textId="77777777" w:rsidR="001A286F" w:rsidRPr="00673428" w:rsidRDefault="001A286F">
      <w:pPr>
        <w:pStyle w:val="BodyText"/>
        <w:numPr>
          <w:ilvl w:val="0"/>
          <w:numId w:val="80"/>
        </w:numPr>
        <w:rPr>
          <w:rFonts w:ascii="Arial" w:hAnsi="Arial" w:cs="Arial"/>
          <w:lang w:val="en-ZA"/>
        </w:rPr>
      </w:pPr>
      <w:r w:rsidRPr="00673428">
        <w:rPr>
          <w:rFonts w:ascii="Arial" w:hAnsi="Arial" w:cs="Arial"/>
          <w:lang w:val="en-ZA"/>
        </w:rPr>
        <w:t>Depreciation charges on these assets will not be offset</w:t>
      </w:r>
    </w:p>
    <w:p w14:paraId="47D8F2BE" w14:textId="77777777" w:rsidR="001A286F" w:rsidRPr="00673428" w:rsidRDefault="001A286F">
      <w:pPr>
        <w:pStyle w:val="Heading1"/>
        <w:rPr>
          <w:rFonts w:ascii="Arial" w:hAnsi="Arial" w:cs="Arial"/>
          <w:lang w:val="en-ZA"/>
        </w:rPr>
      </w:pPr>
      <w:bookmarkStart w:id="1305" w:name="_Toc190744468"/>
      <w:bookmarkStart w:id="1306" w:name="_Toc190833240"/>
      <w:bookmarkStart w:id="1307" w:name="_Toc190833327"/>
      <w:bookmarkStart w:id="1308" w:name="_Toc190833413"/>
      <w:bookmarkStart w:id="1309" w:name="_Toc191045892"/>
      <w:bookmarkStart w:id="1310" w:name="_Toc191187494"/>
      <w:bookmarkStart w:id="1311" w:name="_Toc191187598"/>
      <w:bookmarkStart w:id="1312" w:name="_Toc191220999"/>
      <w:bookmarkStart w:id="1313" w:name="_Toc193726157"/>
      <w:bookmarkStart w:id="1314" w:name="_Toc201997241"/>
      <w:bookmarkStart w:id="1315" w:name="_Toc202686039"/>
      <w:bookmarkStart w:id="1316" w:name="_Toc202889760"/>
      <w:bookmarkStart w:id="1317" w:name="_Toc202889990"/>
      <w:bookmarkStart w:id="1318" w:name="_Toc204404873"/>
      <w:bookmarkStart w:id="1319" w:name="_Toc216505076"/>
      <w:bookmarkStart w:id="1320" w:name="_Toc216505284"/>
      <w:bookmarkStart w:id="1321" w:name="_Toc216505393"/>
      <w:bookmarkStart w:id="1322" w:name="_Toc216581197"/>
      <w:bookmarkStart w:id="1323" w:name="_Toc216581306"/>
      <w:bookmarkStart w:id="1324" w:name="_Toc216582825"/>
      <w:bookmarkStart w:id="1325" w:name="_Toc216583404"/>
      <w:bookmarkStart w:id="1326" w:name="_Toc216658148"/>
      <w:bookmarkEnd w:id="1266"/>
      <w:bookmarkEnd w:id="1267"/>
      <w:bookmarkEnd w:id="1268"/>
      <w:r w:rsidRPr="00673428">
        <w:rPr>
          <w:rFonts w:ascii="Arial" w:hAnsi="Arial" w:cs="Arial"/>
          <w:lang w:val="en-ZA"/>
        </w:rPr>
        <w:lastRenderedPageBreak/>
        <w:t>Re-valuation of fixed assets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673428">
        <w:rPr>
          <w:rFonts w:ascii="Arial" w:hAnsi="Arial" w:cs="Arial"/>
          <w:lang w:val="en-ZA"/>
        </w:rPr>
        <w:t xml:space="preserve"> </w:t>
      </w:r>
    </w:p>
    <w:p w14:paraId="68E536CB" w14:textId="77777777" w:rsidR="001A286F" w:rsidRPr="00673428" w:rsidRDefault="001A286F">
      <w:pPr>
        <w:pStyle w:val="Heading2"/>
        <w:rPr>
          <w:rFonts w:ascii="Arial" w:hAnsi="Arial" w:cs="Arial"/>
          <w:lang w:val="en-ZA"/>
        </w:rPr>
      </w:pPr>
      <w:bookmarkStart w:id="1327" w:name="_Toc216505077"/>
      <w:bookmarkStart w:id="1328" w:name="_Toc216505285"/>
      <w:bookmarkStart w:id="1329" w:name="_Toc216505394"/>
      <w:bookmarkStart w:id="1330" w:name="_Toc216581198"/>
      <w:bookmarkStart w:id="1331" w:name="_Toc216581307"/>
      <w:bookmarkStart w:id="1332" w:name="_Toc216582826"/>
      <w:bookmarkStart w:id="1333" w:name="_Toc216583405"/>
      <w:bookmarkStart w:id="1334" w:name="_Toc216658149"/>
      <w:r w:rsidRPr="00673428">
        <w:rPr>
          <w:rFonts w:ascii="Arial" w:hAnsi="Arial" w:cs="Arial"/>
          <w:lang w:val="en-ZA"/>
        </w:rPr>
        <w:t>Objective</w:t>
      </w:r>
      <w:bookmarkEnd w:id="1327"/>
      <w:bookmarkEnd w:id="1328"/>
      <w:bookmarkEnd w:id="1329"/>
      <w:bookmarkEnd w:id="1330"/>
      <w:bookmarkEnd w:id="1331"/>
      <w:bookmarkEnd w:id="1332"/>
      <w:bookmarkEnd w:id="1333"/>
      <w:bookmarkEnd w:id="1334"/>
    </w:p>
    <w:p w14:paraId="3C73E66F" w14:textId="77777777" w:rsidR="001A286F" w:rsidRPr="00673428" w:rsidRDefault="001A286F">
      <w:pPr>
        <w:pStyle w:val="BodyText"/>
        <w:rPr>
          <w:rFonts w:ascii="Arial" w:hAnsi="Arial" w:cs="Arial"/>
          <w:lang w:val="en-ZA"/>
        </w:rPr>
      </w:pPr>
      <w:r w:rsidRPr="00673428">
        <w:rPr>
          <w:rFonts w:ascii="Arial" w:hAnsi="Arial" w:cs="Arial"/>
          <w:lang w:val="en-ZA"/>
        </w:rPr>
        <w:t xml:space="preserve">Accurate re-valuation of fixed assets where the re-valuation model is used  </w:t>
      </w:r>
    </w:p>
    <w:p w14:paraId="455BFE40" w14:textId="77777777" w:rsidR="001A286F" w:rsidRPr="00673428" w:rsidRDefault="001A286F">
      <w:pPr>
        <w:pStyle w:val="Heading3"/>
        <w:rPr>
          <w:rFonts w:ascii="Arial" w:hAnsi="Arial" w:cs="Arial"/>
          <w:lang w:val="en-ZA"/>
        </w:rPr>
      </w:pPr>
      <w:bookmarkStart w:id="1335" w:name="_Toc216505286"/>
      <w:bookmarkStart w:id="1336" w:name="_Toc216505395"/>
      <w:bookmarkStart w:id="1337" w:name="_Toc216581199"/>
      <w:bookmarkStart w:id="1338" w:name="_Toc216581308"/>
      <w:bookmarkStart w:id="1339" w:name="_Toc216582827"/>
      <w:bookmarkStart w:id="1340" w:name="_Toc216583406"/>
      <w:bookmarkStart w:id="1341" w:name="_Toc216658150"/>
      <w:r w:rsidRPr="00673428">
        <w:rPr>
          <w:rFonts w:ascii="Arial" w:hAnsi="Arial" w:cs="Arial"/>
          <w:lang w:val="en-ZA"/>
        </w:rPr>
        <w:t>Re-valuation process</w:t>
      </w:r>
      <w:bookmarkEnd w:id="1335"/>
      <w:bookmarkEnd w:id="1336"/>
      <w:bookmarkEnd w:id="1337"/>
      <w:bookmarkEnd w:id="1338"/>
      <w:bookmarkEnd w:id="1339"/>
      <w:bookmarkEnd w:id="1340"/>
      <w:bookmarkEnd w:id="1341"/>
    </w:p>
    <w:p w14:paraId="7535B37D" w14:textId="24CCD0BD" w:rsidR="001A286F" w:rsidRPr="00673428" w:rsidRDefault="001A286F">
      <w:pPr>
        <w:numPr>
          <w:ilvl w:val="0"/>
          <w:numId w:val="59"/>
        </w:numPr>
        <w:autoSpaceDE w:val="0"/>
        <w:autoSpaceDN w:val="0"/>
        <w:adjustRightInd w:val="0"/>
        <w:spacing w:before="70" w:after="70"/>
        <w:rPr>
          <w:rFonts w:ascii="Arial" w:hAnsi="Arial" w:cs="Arial"/>
          <w:lang w:val="en-ZA"/>
        </w:rPr>
      </w:pPr>
      <w:r w:rsidRPr="00673428">
        <w:rPr>
          <w:rFonts w:ascii="Arial" w:hAnsi="Arial" w:cs="Arial"/>
          <w:lang w:val="en-ZA"/>
        </w:rPr>
        <w:t xml:space="preserve">All land and buildings recorded in the municipality’s fixed asset register shall be re-valued with the adoption by the municipality of each new valuation roll </w:t>
      </w:r>
      <w:r w:rsidR="003E594F" w:rsidRPr="00673428">
        <w:rPr>
          <w:rFonts w:ascii="Arial" w:hAnsi="Arial" w:cs="Arial"/>
          <w:lang w:val="en-ZA"/>
        </w:rPr>
        <w:t>or during the revaluation process by the external valuer or an in-house staff member with sufficient skills and expertise</w:t>
      </w:r>
    </w:p>
    <w:p w14:paraId="2833C53D" w14:textId="77777777" w:rsidR="001A286F" w:rsidRPr="00673428" w:rsidRDefault="001A286F">
      <w:pPr>
        <w:numPr>
          <w:ilvl w:val="0"/>
          <w:numId w:val="60"/>
        </w:numPr>
        <w:autoSpaceDE w:val="0"/>
        <w:autoSpaceDN w:val="0"/>
        <w:adjustRightInd w:val="0"/>
        <w:spacing w:before="70" w:after="70"/>
        <w:rPr>
          <w:rFonts w:ascii="Arial" w:hAnsi="Arial" w:cs="Arial"/>
          <w:lang w:val="en-ZA"/>
        </w:rPr>
      </w:pPr>
      <w:r w:rsidRPr="00673428">
        <w:rPr>
          <w:rFonts w:ascii="Arial" w:hAnsi="Arial" w:cs="Arial"/>
          <w:lang w:val="en-ZA"/>
        </w:rPr>
        <w:t>The Asset Manager shall adjust the carrying value of the land and buildings concerned to reflect in each instance the value of the fixed asset as recorded in the valuation roll, provided the Asset Manager is satisfied that such value reflects the fair value of the fixed asset concerned</w:t>
      </w:r>
    </w:p>
    <w:p w14:paraId="65226E54" w14:textId="77777777" w:rsidR="001A286F" w:rsidRPr="00673428" w:rsidRDefault="001A286F">
      <w:pPr>
        <w:numPr>
          <w:ilvl w:val="0"/>
          <w:numId w:val="61"/>
        </w:numPr>
        <w:autoSpaceDE w:val="0"/>
        <w:autoSpaceDN w:val="0"/>
        <w:adjustRightInd w:val="0"/>
        <w:rPr>
          <w:rFonts w:ascii="Arial" w:hAnsi="Arial" w:cs="Arial"/>
          <w:b/>
          <w:lang w:val="en-ZA"/>
        </w:rPr>
      </w:pPr>
      <w:r w:rsidRPr="00673428">
        <w:rPr>
          <w:rFonts w:ascii="Arial" w:hAnsi="Arial" w:cs="Arial"/>
          <w:lang w:val="en-ZA"/>
        </w:rPr>
        <w:t>Re-valued fixed assets shall thereafter be depreciated on the basis of its re-valued amount</w:t>
      </w:r>
    </w:p>
    <w:p w14:paraId="74EF7D0E" w14:textId="77777777" w:rsidR="001A286F" w:rsidRPr="00673428" w:rsidRDefault="001A286F">
      <w:pPr>
        <w:pStyle w:val="Heading3"/>
        <w:rPr>
          <w:rFonts w:ascii="Arial" w:hAnsi="Arial" w:cs="Arial"/>
          <w:lang w:val="en-ZA"/>
        </w:rPr>
      </w:pPr>
      <w:bookmarkStart w:id="1342" w:name="_Toc216505287"/>
      <w:bookmarkStart w:id="1343" w:name="_Toc216505396"/>
      <w:bookmarkStart w:id="1344" w:name="_Toc216581200"/>
      <w:bookmarkStart w:id="1345" w:name="_Toc216581309"/>
      <w:bookmarkStart w:id="1346" w:name="_Toc216582828"/>
      <w:bookmarkStart w:id="1347" w:name="_Toc216583407"/>
      <w:bookmarkStart w:id="1348" w:name="_Toc216658151"/>
      <w:r w:rsidRPr="00673428">
        <w:rPr>
          <w:rFonts w:ascii="Arial" w:hAnsi="Arial" w:cs="Arial"/>
          <w:lang w:val="en-ZA"/>
        </w:rPr>
        <w:t>Re-valuation reserve</w:t>
      </w:r>
      <w:bookmarkEnd w:id="1342"/>
      <w:bookmarkEnd w:id="1343"/>
      <w:bookmarkEnd w:id="1344"/>
      <w:bookmarkEnd w:id="1345"/>
      <w:bookmarkEnd w:id="1346"/>
      <w:bookmarkEnd w:id="1347"/>
      <w:bookmarkEnd w:id="1348"/>
    </w:p>
    <w:p w14:paraId="229D7B8C" w14:textId="77777777" w:rsidR="001A286F" w:rsidRPr="00673428" w:rsidRDefault="001A286F">
      <w:pPr>
        <w:numPr>
          <w:ilvl w:val="0"/>
          <w:numId w:val="62"/>
        </w:numPr>
        <w:autoSpaceDE w:val="0"/>
        <w:autoSpaceDN w:val="0"/>
        <w:adjustRightInd w:val="0"/>
        <w:rPr>
          <w:rFonts w:ascii="Arial" w:hAnsi="Arial" w:cs="Arial"/>
          <w:lang w:val="en-ZA"/>
        </w:rPr>
      </w:pPr>
      <w:r w:rsidRPr="00673428">
        <w:rPr>
          <w:rFonts w:ascii="Arial" w:hAnsi="Arial" w:cs="Arial"/>
          <w:lang w:val="en-ZA"/>
        </w:rPr>
        <w:t>The Chief Financial Officer shall create a revaluation reserve for each re-valued fixed asset equal to the difference between the value as recorded in the valuation roll and the carrying value of the fixed asset before the adjustment in question</w:t>
      </w:r>
    </w:p>
    <w:p w14:paraId="0E996E46" w14:textId="77777777" w:rsidR="001A286F" w:rsidRPr="00673428" w:rsidRDefault="001A286F">
      <w:pPr>
        <w:pStyle w:val="Heading3"/>
        <w:rPr>
          <w:rFonts w:ascii="Arial" w:hAnsi="Arial" w:cs="Arial"/>
          <w:lang w:val="en-ZA"/>
        </w:rPr>
      </w:pPr>
      <w:bookmarkStart w:id="1349" w:name="_Toc216505288"/>
      <w:bookmarkStart w:id="1350" w:name="_Toc216505397"/>
      <w:bookmarkStart w:id="1351" w:name="_Toc216581201"/>
      <w:bookmarkStart w:id="1352" w:name="_Toc216581310"/>
      <w:bookmarkStart w:id="1353" w:name="_Toc216582829"/>
      <w:bookmarkStart w:id="1354" w:name="_Toc216583408"/>
      <w:bookmarkStart w:id="1355" w:name="_Toc216658152"/>
      <w:r w:rsidRPr="00673428">
        <w:rPr>
          <w:rFonts w:ascii="Arial" w:hAnsi="Arial" w:cs="Arial"/>
          <w:lang w:val="en-ZA"/>
        </w:rPr>
        <w:t>Depreciation of re-valued property</w:t>
      </w:r>
      <w:bookmarkEnd w:id="1349"/>
      <w:bookmarkEnd w:id="1350"/>
      <w:bookmarkEnd w:id="1351"/>
      <w:bookmarkEnd w:id="1352"/>
      <w:bookmarkEnd w:id="1353"/>
      <w:bookmarkEnd w:id="1354"/>
      <w:bookmarkEnd w:id="1355"/>
    </w:p>
    <w:p w14:paraId="2F2820B0" w14:textId="77777777" w:rsidR="001A286F" w:rsidRPr="00673428" w:rsidRDefault="001A286F">
      <w:pPr>
        <w:autoSpaceDE w:val="0"/>
        <w:autoSpaceDN w:val="0"/>
        <w:adjustRightInd w:val="0"/>
        <w:rPr>
          <w:rFonts w:ascii="Arial" w:hAnsi="Arial" w:cs="Arial"/>
          <w:lang w:val="en-ZA"/>
        </w:rPr>
      </w:pPr>
    </w:p>
    <w:p w14:paraId="317ACEB0" w14:textId="77777777" w:rsidR="001A286F" w:rsidRPr="00673428" w:rsidRDefault="001A286F">
      <w:pPr>
        <w:numPr>
          <w:ilvl w:val="0"/>
          <w:numId w:val="63"/>
        </w:numPr>
        <w:autoSpaceDE w:val="0"/>
        <w:autoSpaceDN w:val="0"/>
        <w:adjustRightInd w:val="0"/>
        <w:rPr>
          <w:rFonts w:ascii="Arial" w:hAnsi="Arial" w:cs="Arial"/>
          <w:lang w:val="en-ZA"/>
        </w:rPr>
      </w:pPr>
      <w:r w:rsidRPr="00673428">
        <w:rPr>
          <w:rFonts w:ascii="Arial" w:hAnsi="Arial" w:cs="Arial"/>
          <w:lang w:val="en-ZA"/>
        </w:rPr>
        <w:t>The fixed asset concerned shall, in the case of buildings, thereafter be depreciated on the basis of its re-valued amount over its remaining useful operating life</w:t>
      </w:r>
    </w:p>
    <w:p w14:paraId="4F580C1B" w14:textId="77777777" w:rsidR="001A286F" w:rsidRPr="00673428" w:rsidRDefault="001A286F">
      <w:pPr>
        <w:numPr>
          <w:ilvl w:val="0"/>
          <w:numId w:val="63"/>
        </w:numPr>
        <w:autoSpaceDE w:val="0"/>
        <w:autoSpaceDN w:val="0"/>
        <w:adjustRightInd w:val="0"/>
        <w:rPr>
          <w:rFonts w:ascii="Arial" w:hAnsi="Arial" w:cs="Arial"/>
          <w:lang w:val="en-ZA"/>
        </w:rPr>
      </w:pPr>
      <w:r w:rsidRPr="00673428">
        <w:rPr>
          <w:rFonts w:ascii="Arial" w:hAnsi="Arial" w:cs="Arial"/>
          <w:lang w:val="en-ZA"/>
        </w:rPr>
        <w:t>The increased depreciation expenses must be budgeted</w:t>
      </w:r>
    </w:p>
    <w:p w14:paraId="7FD53D4C" w14:textId="77777777" w:rsidR="001A286F" w:rsidRPr="00673428" w:rsidRDefault="001A286F">
      <w:pPr>
        <w:pStyle w:val="BodyText"/>
        <w:rPr>
          <w:rFonts w:ascii="Arial" w:hAnsi="Arial" w:cs="Arial"/>
          <w:lang w:val="en-ZA"/>
        </w:rPr>
      </w:pPr>
    </w:p>
    <w:p w14:paraId="329D967B" w14:textId="77777777" w:rsidR="001A286F" w:rsidRPr="00673428" w:rsidRDefault="001A286F">
      <w:pPr>
        <w:pStyle w:val="BodyText"/>
        <w:rPr>
          <w:rFonts w:ascii="Arial" w:hAnsi="Arial" w:cs="Arial"/>
          <w:lang w:val="en-ZA"/>
        </w:rPr>
      </w:pPr>
    </w:p>
    <w:p w14:paraId="62A2A88D" w14:textId="77777777" w:rsidR="001A286F" w:rsidRPr="00673428" w:rsidRDefault="001A286F">
      <w:pPr>
        <w:pStyle w:val="Heading1"/>
        <w:rPr>
          <w:rFonts w:ascii="Arial" w:hAnsi="Arial" w:cs="Arial"/>
          <w:lang w:val="en-ZA"/>
        </w:rPr>
      </w:pPr>
      <w:bookmarkStart w:id="1356" w:name="_Toc190744474"/>
      <w:bookmarkStart w:id="1357" w:name="_Toc190833248"/>
      <w:bookmarkStart w:id="1358" w:name="_Toc190833335"/>
      <w:bookmarkStart w:id="1359" w:name="_Toc190833421"/>
      <w:bookmarkStart w:id="1360" w:name="_Toc191045900"/>
      <w:bookmarkStart w:id="1361" w:name="_Toc191187499"/>
      <w:bookmarkStart w:id="1362" w:name="_Toc191187603"/>
      <w:bookmarkStart w:id="1363" w:name="_Toc191221001"/>
      <w:bookmarkStart w:id="1364" w:name="_Toc193726158"/>
      <w:bookmarkStart w:id="1365" w:name="_Toc201997242"/>
      <w:bookmarkStart w:id="1366" w:name="_Toc202686040"/>
      <w:bookmarkStart w:id="1367" w:name="_Toc202889761"/>
      <w:bookmarkStart w:id="1368" w:name="_Toc202889991"/>
      <w:bookmarkStart w:id="1369" w:name="_Toc204404874"/>
      <w:bookmarkStart w:id="1370" w:name="_Toc216505078"/>
      <w:bookmarkStart w:id="1371" w:name="_Toc216505289"/>
      <w:bookmarkStart w:id="1372" w:name="_Toc216505398"/>
      <w:bookmarkStart w:id="1373" w:name="_Toc216581202"/>
      <w:bookmarkStart w:id="1374" w:name="_Toc216581311"/>
      <w:bookmarkStart w:id="1375" w:name="_Toc216582830"/>
      <w:bookmarkStart w:id="1376" w:name="_Toc216583409"/>
      <w:bookmarkStart w:id="1377" w:name="_Toc216658153"/>
      <w:r w:rsidRPr="00673428">
        <w:rPr>
          <w:rFonts w:ascii="Arial" w:hAnsi="Arial" w:cs="Arial"/>
          <w:lang w:val="en-ZA"/>
        </w:rPr>
        <w:lastRenderedPageBreak/>
        <w:t>Insurance, loss, damage, theft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15290816" w14:textId="77777777" w:rsidR="001A286F" w:rsidRPr="00673428" w:rsidRDefault="001A286F">
      <w:pPr>
        <w:pStyle w:val="Heading2"/>
        <w:rPr>
          <w:rFonts w:ascii="Arial" w:hAnsi="Arial" w:cs="Arial"/>
          <w:lang w:val="en-ZA"/>
        </w:rPr>
      </w:pPr>
      <w:bookmarkStart w:id="1378" w:name="_Toc216505079"/>
      <w:bookmarkStart w:id="1379" w:name="_Toc216505290"/>
      <w:bookmarkStart w:id="1380" w:name="_Toc216505399"/>
      <w:bookmarkStart w:id="1381" w:name="_Toc216581203"/>
      <w:bookmarkStart w:id="1382" w:name="_Toc216581312"/>
      <w:bookmarkStart w:id="1383" w:name="_Toc216582831"/>
      <w:bookmarkStart w:id="1384" w:name="_Toc216583410"/>
      <w:bookmarkStart w:id="1385" w:name="_Toc216658154"/>
      <w:r w:rsidRPr="00673428">
        <w:rPr>
          <w:rFonts w:ascii="Arial" w:hAnsi="Arial" w:cs="Arial"/>
          <w:lang w:val="en-ZA"/>
        </w:rPr>
        <w:t>Objective</w:t>
      </w:r>
      <w:bookmarkEnd w:id="1378"/>
      <w:bookmarkEnd w:id="1379"/>
      <w:bookmarkEnd w:id="1380"/>
      <w:bookmarkEnd w:id="1381"/>
      <w:bookmarkEnd w:id="1382"/>
      <w:bookmarkEnd w:id="1383"/>
      <w:bookmarkEnd w:id="1384"/>
      <w:bookmarkEnd w:id="1385"/>
    </w:p>
    <w:p w14:paraId="6227E5D1" w14:textId="77777777" w:rsidR="001A286F" w:rsidRPr="00673428" w:rsidRDefault="001A286F">
      <w:pPr>
        <w:pStyle w:val="BodyText"/>
        <w:rPr>
          <w:rFonts w:ascii="Arial" w:hAnsi="Arial" w:cs="Arial"/>
          <w:lang w:val="en-ZA"/>
        </w:rPr>
      </w:pPr>
    </w:p>
    <w:p w14:paraId="2FA87B1D" w14:textId="77777777" w:rsidR="001A286F" w:rsidRPr="00673428" w:rsidRDefault="001A286F">
      <w:pPr>
        <w:pStyle w:val="BodyText"/>
        <w:rPr>
          <w:rFonts w:ascii="Arial" w:hAnsi="Arial" w:cs="Arial"/>
          <w:lang w:val="en-ZA"/>
        </w:rPr>
      </w:pPr>
      <w:r w:rsidRPr="00673428">
        <w:rPr>
          <w:rFonts w:ascii="Arial" w:hAnsi="Arial" w:cs="Arial"/>
          <w:lang w:val="en-ZA"/>
        </w:rPr>
        <w:t>To ensure that municipal fixed assets are adequately insured and adequate records kept of loss, damage and theft thereof</w:t>
      </w:r>
    </w:p>
    <w:p w14:paraId="6D87C87F" w14:textId="77777777" w:rsidR="001A286F" w:rsidRPr="00673428" w:rsidRDefault="001A286F">
      <w:pPr>
        <w:pStyle w:val="Heading2"/>
        <w:spacing w:before="70" w:after="70" w:line="240" w:lineRule="auto"/>
        <w:rPr>
          <w:rFonts w:ascii="Arial" w:hAnsi="Arial" w:cs="Arial"/>
          <w:lang w:val="en-ZA"/>
        </w:rPr>
      </w:pPr>
      <w:bookmarkStart w:id="1386" w:name="_Toc191187501"/>
      <w:bookmarkStart w:id="1387" w:name="_Toc191187605"/>
      <w:bookmarkStart w:id="1388" w:name="_Toc191221003"/>
      <w:bookmarkStart w:id="1389" w:name="_Toc193726159"/>
      <w:bookmarkStart w:id="1390" w:name="_Toc201997243"/>
      <w:bookmarkStart w:id="1391" w:name="_Toc202686041"/>
      <w:bookmarkStart w:id="1392" w:name="_Toc202889762"/>
      <w:bookmarkStart w:id="1393" w:name="_Toc202889992"/>
      <w:bookmarkStart w:id="1394" w:name="_Toc204404875"/>
      <w:bookmarkStart w:id="1395" w:name="_Toc216505080"/>
      <w:bookmarkStart w:id="1396" w:name="_Toc216505291"/>
      <w:bookmarkStart w:id="1397" w:name="_Toc216505400"/>
      <w:bookmarkStart w:id="1398" w:name="_Toc216581204"/>
      <w:bookmarkStart w:id="1399" w:name="_Toc216581313"/>
      <w:bookmarkStart w:id="1400" w:name="_Toc216582832"/>
      <w:bookmarkStart w:id="1401" w:name="_Toc216583411"/>
      <w:bookmarkStart w:id="1402" w:name="_Toc216658155"/>
      <w:r w:rsidRPr="00673428">
        <w:rPr>
          <w:rFonts w:ascii="Arial" w:hAnsi="Arial" w:cs="Arial"/>
          <w:lang w:val="en-ZA"/>
        </w:rPr>
        <w:t>Insurance of fixed assets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0D239C7D" w14:textId="77777777" w:rsidR="001A286F" w:rsidRPr="00673428" w:rsidRDefault="001A286F">
      <w:pPr>
        <w:pStyle w:val="Default"/>
        <w:numPr>
          <w:ilvl w:val="0"/>
          <w:numId w:val="64"/>
        </w:numPr>
        <w:spacing w:before="70" w:after="70"/>
        <w:rPr>
          <w:rFonts w:ascii="Arial" w:hAnsi="Arial" w:cs="Arial"/>
          <w:color w:val="auto"/>
          <w:sz w:val="22"/>
          <w:szCs w:val="20"/>
          <w:lang w:val="en-ZA" w:eastAsia="en-US"/>
        </w:rPr>
      </w:pPr>
      <w:r w:rsidRPr="00673428">
        <w:rPr>
          <w:rFonts w:ascii="Arial" w:hAnsi="Arial" w:cs="Arial"/>
          <w:color w:val="auto"/>
          <w:sz w:val="22"/>
          <w:szCs w:val="20"/>
          <w:lang w:val="en-ZA" w:eastAsia="en-US"/>
        </w:rPr>
        <w:t xml:space="preserve">The Chief Financial Officer shall ensure that all the fixed assets are adequately insured </w:t>
      </w:r>
    </w:p>
    <w:p w14:paraId="2A370DB3" w14:textId="77777777" w:rsidR="001A286F" w:rsidRPr="00673428" w:rsidRDefault="001A286F">
      <w:pPr>
        <w:pStyle w:val="Default"/>
        <w:numPr>
          <w:ilvl w:val="0"/>
          <w:numId w:val="64"/>
        </w:numPr>
        <w:spacing w:before="70" w:after="70"/>
        <w:rPr>
          <w:rFonts w:ascii="Arial" w:hAnsi="Arial" w:cs="Arial"/>
          <w:color w:val="auto"/>
          <w:sz w:val="22"/>
          <w:szCs w:val="20"/>
          <w:lang w:val="en-ZA" w:eastAsia="en-US"/>
        </w:rPr>
      </w:pPr>
      <w:r w:rsidRPr="00673428">
        <w:rPr>
          <w:rFonts w:ascii="Arial" w:hAnsi="Arial" w:cs="Arial"/>
          <w:color w:val="auto"/>
          <w:sz w:val="22"/>
          <w:szCs w:val="20"/>
          <w:lang w:val="en-ZA" w:eastAsia="en-US"/>
        </w:rPr>
        <w:t>The municipal manager shall recommend to the council of the municipality, after consulting with the Chief Financial Officer, the basis of the insurance to be applied to each type of fixed asset: either</w:t>
      </w:r>
    </w:p>
    <w:p w14:paraId="1D155EE7" w14:textId="77777777" w:rsidR="001A286F" w:rsidRPr="00673428" w:rsidRDefault="001A286F">
      <w:pPr>
        <w:pStyle w:val="Default"/>
        <w:numPr>
          <w:ilvl w:val="0"/>
          <w:numId w:val="24"/>
        </w:numPr>
        <w:spacing w:before="70" w:after="70"/>
        <w:rPr>
          <w:rFonts w:ascii="Arial" w:hAnsi="Arial" w:cs="Arial"/>
          <w:color w:val="auto"/>
          <w:sz w:val="22"/>
          <w:szCs w:val="20"/>
          <w:lang w:val="en-ZA" w:eastAsia="en-US"/>
        </w:rPr>
      </w:pPr>
      <w:r w:rsidRPr="00673428">
        <w:rPr>
          <w:rFonts w:ascii="Arial" w:hAnsi="Arial" w:cs="Arial"/>
          <w:color w:val="auto"/>
          <w:sz w:val="22"/>
          <w:szCs w:val="20"/>
          <w:lang w:val="en-ZA" w:eastAsia="en-US"/>
        </w:rPr>
        <w:t xml:space="preserve">The carrying value or </w:t>
      </w:r>
    </w:p>
    <w:p w14:paraId="57E67359" w14:textId="77777777" w:rsidR="001A286F" w:rsidRPr="00673428" w:rsidRDefault="001A286F">
      <w:pPr>
        <w:pStyle w:val="Default"/>
        <w:numPr>
          <w:ilvl w:val="0"/>
          <w:numId w:val="24"/>
        </w:numPr>
        <w:spacing w:before="70" w:after="70"/>
        <w:rPr>
          <w:rFonts w:ascii="Arial" w:hAnsi="Arial" w:cs="Arial"/>
          <w:color w:val="auto"/>
          <w:sz w:val="22"/>
          <w:szCs w:val="20"/>
          <w:lang w:val="en-ZA" w:eastAsia="en-US"/>
        </w:rPr>
      </w:pPr>
      <w:r w:rsidRPr="00673428">
        <w:rPr>
          <w:rFonts w:ascii="Arial" w:hAnsi="Arial" w:cs="Arial"/>
          <w:color w:val="auto"/>
          <w:sz w:val="22"/>
          <w:szCs w:val="20"/>
          <w:lang w:val="en-ZA" w:eastAsia="en-US"/>
        </w:rPr>
        <w:t>The replacement value of the fixed assets concerned</w:t>
      </w:r>
    </w:p>
    <w:p w14:paraId="3EE3F659" w14:textId="77777777" w:rsidR="001A286F" w:rsidRPr="00673428" w:rsidRDefault="001A286F">
      <w:pPr>
        <w:pStyle w:val="Default"/>
        <w:numPr>
          <w:ilvl w:val="0"/>
          <w:numId w:val="64"/>
        </w:numPr>
        <w:spacing w:before="70" w:after="70"/>
        <w:rPr>
          <w:rFonts w:ascii="Arial" w:hAnsi="Arial" w:cs="Arial"/>
          <w:color w:val="auto"/>
          <w:sz w:val="22"/>
          <w:szCs w:val="20"/>
          <w:lang w:val="en-ZA" w:eastAsia="en-US"/>
        </w:rPr>
      </w:pPr>
      <w:r w:rsidRPr="00673428">
        <w:rPr>
          <w:rFonts w:ascii="Arial" w:hAnsi="Arial" w:cs="Arial"/>
          <w:color w:val="auto"/>
          <w:sz w:val="22"/>
          <w:szCs w:val="20"/>
          <w:lang w:val="en-ZA" w:eastAsia="en-US"/>
        </w:rPr>
        <w:t>Such recommendation shall take due cognisance of the budgetary resources of the municipality</w:t>
      </w:r>
    </w:p>
    <w:p w14:paraId="4A6E8614" w14:textId="77777777" w:rsidR="001A286F" w:rsidRPr="00673428" w:rsidRDefault="001A286F">
      <w:pPr>
        <w:numPr>
          <w:ilvl w:val="0"/>
          <w:numId w:val="65"/>
        </w:numPr>
        <w:autoSpaceDE w:val="0"/>
        <w:autoSpaceDN w:val="0"/>
        <w:adjustRightInd w:val="0"/>
        <w:spacing w:before="70" w:after="70"/>
        <w:rPr>
          <w:rFonts w:ascii="Arial" w:hAnsi="Arial" w:cs="Arial"/>
          <w:lang w:val="en-ZA"/>
        </w:rPr>
      </w:pPr>
      <w:r w:rsidRPr="00673428">
        <w:rPr>
          <w:rFonts w:ascii="Arial" w:hAnsi="Arial" w:cs="Arial"/>
          <w:lang w:val="en-ZA"/>
        </w:rPr>
        <w:t>The Chief Financial Officer shall ensure that insurance cover is sourced in terms of the supply chain management policy of the municipality</w:t>
      </w:r>
    </w:p>
    <w:p w14:paraId="0D1A8DA0" w14:textId="77777777" w:rsidR="001A286F" w:rsidRPr="00673428" w:rsidRDefault="001A286F">
      <w:pPr>
        <w:numPr>
          <w:ilvl w:val="0"/>
          <w:numId w:val="66"/>
        </w:numPr>
        <w:autoSpaceDE w:val="0"/>
        <w:autoSpaceDN w:val="0"/>
        <w:adjustRightInd w:val="0"/>
        <w:spacing w:before="70" w:after="70"/>
        <w:rPr>
          <w:rFonts w:ascii="Arial" w:hAnsi="Arial" w:cs="Arial"/>
          <w:lang w:val="en-ZA"/>
        </w:rPr>
      </w:pPr>
      <w:r w:rsidRPr="00673428">
        <w:rPr>
          <w:rFonts w:ascii="Arial" w:hAnsi="Arial" w:cs="Arial"/>
          <w:lang w:val="en-ZA"/>
        </w:rPr>
        <w:t>The Chief Financial Officer shall annually submit a report to the council of the municipality for approval on any reinsurance cover which it is deemed necessary to procure for the municipality’s self-insurance reserve</w:t>
      </w:r>
    </w:p>
    <w:p w14:paraId="4EB7FD3A" w14:textId="77777777" w:rsidR="001A286F" w:rsidRPr="00673428" w:rsidRDefault="001A286F">
      <w:pPr>
        <w:pStyle w:val="Heading2"/>
        <w:spacing w:before="70" w:after="70" w:line="240" w:lineRule="auto"/>
        <w:rPr>
          <w:rFonts w:ascii="Arial" w:hAnsi="Arial" w:cs="Arial"/>
          <w:lang w:val="en-ZA"/>
        </w:rPr>
      </w:pPr>
      <w:bookmarkStart w:id="1403" w:name="_Toc191187502"/>
      <w:bookmarkStart w:id="1404" w:name="_Toc191187606"/>
      <w:bookmarkStart w:id="1405" w:name="_Toc191221004"/>
      <w:bookmarkStart w:id="1406" w:name="_Toc193726160"/>
      <w:bookmarkStart w:id="1407" w:name="_Toc201997244"/>
      <w:bookmarkStart w:id="1408" w:name="_Toc202686042"/>
      <w:bookmarkStart w:id="1409" w:name="_Toc202889763"/>
      <w:bookmarkStart w:id="1410" w:name="_Toc202889993"/>
      <w:bookmarkStart w:id="1411" w:name="_Toc204404876"/>
      <w:bookmarkStart w:id="1412" w:name="_Toc216505081"/>
      <w:bookmarkStart w:id="1413" w:name="_Toc216505292"/>
      <w:bookmarkStart w:id="1414" w:name="_Toc216505401"/>
      <w:bookmarkStart w:id="1415" w:name="_Toc216581205"/>
      <w:bookmarkStart w:id="1416" w:name="_Toc216581314"/>
      <w:bookmarkStart w:id="1417" w:name="_Toc216582833"/>
      <w:bookmarkStart w:id="1418" w:name="_Toc216583412"/>
      <w:bookmarkStart w:id="1419" w:name="_Toc216658156"/>
      <w:r w:rsidRPr="00673428">
        <w:rPr>
          <w:rFonts w:ascii="Arial" w:hAnsi="Arial" w:cs="Arial"/>
          <w:lang w:val="en-ZA"/>
        </w:rPr>
        <w:t>Loss, damage, theft of fixed assets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sidRPr="00673428">
        <w:rPr>
          <w:rFonts w:ascii="Arial" w:hAnsi="Arial" w:cs="Arial"/>
          <w:lang w:val="en-ZA"/>
        </w:rPr>
        <w:t xml:space="preserve"> </w:t>
      </w:r>
    </w:p>
    <w:p w14:paraId="037A8C91" w14:textId="77777777" w:rsidR="001A286F" w:rsidRPr="00673428" w:rsidRDefault="001A286F">
      <w:pPr>
        <w:numPr>
          <w:ilvl w:val="0"/>
          <w:numId w:val="67"/>
        </w:numPr>
        <w:autoSpaceDE w:val="0"/>
        <w:autoSpaceDN w:val="0"/>
        <w:adjustRightInd w:val="0"/>
        <w:spacing w:before="70" w:after="70"/>
        <w:rPr>
          <w:rFonts w:ascii="Arial" w:hAnsi="Arial" w:cs="Arial"/>
          <w:lang w:val="en-ZA"/>
        </w:rPr>
      </w:pPr>
      <w:r w:rsidRPr="00673428">
        <w:rPr>
          <w:rFonts w:ascii="Arial" w:hAnsi="Arial" w:cs="Arial"/>
          <w:lang w:val="en-ZA"/>
        </w:rPr>
        <w:t xml:space="preserve">Every departmental head shall promptly report every incident of loss, theft, destruction, or material impairment of any fixed asset controlled or used by the department  in writing to the Chief Financial Officer and; </w:t>
      </w:r>
    </w:p>
    <w:p w14:paraId="0F6F38C5" w14:textId="77777777" w:rsidR="001A286F" w:rsidRPr="00673428" w:rsidRDefault="001A286F">
      <w:pPr>
        <w:numPr>
          <w:ilvl w:val="0"/>
          <w:numId w:val="67"/>
        </w:numPr>
        <w:autoSpaceDE w:val="0"/>
        <w:autoSpaceDN w:val="0"/>
        <w:adjustRightInd w:val="0"/>
        <w:spacing w:before="70" w:after="70"/>
        <w:rPr>
          <w:rFonts w:ascii="Arial" w:hAnsi="Arial" w:cs="Arial"/>
          <w:lang w:val="en-ZA"/>
        </w:rPr>
      </w:pPr>
      <w:r w:rsidRPr="00673428">
        <w:rPr>
          <w:rFonts w:ascii="Arial" w:hAnsi="Arial" w:cs="Arial"/>
          <w:lang w:val="en-ZA"/>
        </w:rPr>
        <w:t>In cases of suspected theft or malicious damage also to the South African Police Service</w:t>
      </w:r>
    </w:p>
    <w:p w14:paraId="38E1A9D8" w14:textId="77777777" w:rsidR="001A286F" w:rsidRPr="00673428" w:rsidRDefault="001A286F">
      <w:pPr>
        <w:numPr>
          <w:ilvl w:val="0"/>
          <w:numId w:val="68"/>
        </w:numPr>
        <w:autoSpaceDE w:val="0"/>
        <w:autoSpaceDN w:val="0"/>
        <w:adjustRightInd w:val="0"/>
        <w:spacing w:before="70" w:after="70"/>
        <w:rPr>
          <w:rFonts w:ascii="Arial" w:hAnsi="Arial" w:cs="Arial"/>
          <w:lang w:val="en-ZA"/>
        </w:rPr>
      </w:pPr>
      <w:r w:rsidRPr="00673428">
        <w:rPr>
          <w:rFonts w:ascii="Arial" w:hAnsi="Arial" w:cs="Arial"/>
          <w:lang w:val="en-ZA"/>
        </w:rPr>
        <w:t>Each departmental head shall prepared a schedule of loss, damage and theft and submit it to the Chief Financial Officer annually by 30 June</w:t>
      </w:r>
    </w:p>
    <w:p w14:paraId="443D99DC" w14:textId="77777777" w:rsidR="001A286F" w:rsidRPr="00673428" w:rsidRDefault="001A286F">
      <w:pPr>
        <w:numPr>
          <w:ilvl w:val="0"/>
          <w:numId w:val="68"/>
        </w:numPr>
        <w:autoSpaceDE w:val="0"/>
        <w:autoSpaceDN w:val="0"/>
        <w:adjustRightInd w:val="0"/>
        <w:spacing w:before="70" w:after="70"/>
        <w:rPr>
          <w:rFonts w:ascii="Arial" w:hAnsi="Arial" w:cs="Arial"/>
          <w:lang w:val="en-ZA"/>
        </w:rPr>
      </w:pPr>
      <w:r w:rsidRPr="00673428">
        <w:rPr>
          <w:rFonts w:ascii="Arial" w:hAnsi="Arial" w:cs="Arial"/>
          <w:lang w:val="en-ZA"/>
        </w:rPr>
        <w:t>The Asset Manager will then reconcile this information to the insurer’s schedule and collate it into a report for external audit</w:t>
      </w:r>
    </w:p>
    <w:p w14:paraId="0A447753" w14:textId="77777777" w:rsidR="001A286F" w:rsidRPr="00673428" w:rsidRDefault="001A286F">
      <w:pPr>
        <w:pStyle w:val="BodyText"/>
        <w:rPr>
          <w:rFonts w:ascii="Arial" w:hAnsi="Arial" w:cs="Arial"/>
          <w:lang w:val="en-ZA"/>
        </w:rPr>
      </w:pPr>
    </w:p>
    <w:p w14:paraId="7FA25BED" w14:textId="77777777" w:rsidR="001A286F" w:rsidRPr="00673428" w:rsidRDefault="001A286F">
      <w:pPr>
        <w:pStyle w:val="BodyText"/>
        <w:rPr>
          <w:rFonts w:ascii="Arial" w:hAnsi="Arial" w:cs="Arial"/>
          <w:lang w:val="en-ZA"/>
        </w:rPr>
      </w:pPr>
    </w:p>
    <w:p w14:paraId="12AD9CD2" w14:textId="77777777" w:rsidR="001A286F" w:rsidRPr="00673428" w:rsidRDefault="001A286F">
      <w:pPr>
        <w:pStyle w:val="BodyText"/>
        <w:rPr>
          <w:rFonts w:ascii="Arial" w:hAnsi="Arial" w:cs="Arial"/>
          <w:lang w:val="en-ZA"/>
        </w:rPr>
      </w:pPr>
    </w:p>
    <w:p w14:paraId="2965D25F" w14:textId="77777777" w:rsidR="001A286F" w:rsidRPr="00673428" w:rsidRDefault="001A286F">
      <w:pPr>
        <w:pStyle w:val="BodyText"/>
        <w:rPr>
          <w:rFonts w:ascii="Arial" w:hAnsi="Arial" w:cs="Arial"/>
          <w:lang w:val="en-ZA"/>
        </w:rPr>
      </w:pPr>
      <w:bookmarkStart w:id="1420" w:name="_GoBack"/>
      <w:bookmarkEnd w:id="1420"/>
    </w:p>
    <w:p w14:paraId="42445530" w14:textId="77777777" w:rsidR="001A286F" w:rsidRPr="00673428" w:rsidRDefault="001A286F">
      <w:pPr>
        <w:pStyle w:val="Heading1"/>
        <w:rPr>
          <w:rFonts w:ascii="Arial" w:hAnsi="Arial" w:cs="Arial"/>
          <w:lang w:val="en-ZA"/>
        </w:rPr>
      </w:pPr>
      <w:bookmarkStart w:id="1421" w:name="_Toc190744478"/>
      <w:bookmarkStart w:id="1422" w:name="_Toc190833252"/>
      <w:bookmarkStart w:id="1423" w:name="_Toc190833339"/>
      <w:bookmarkStart w:id="1424" w:name="_Toc190833425"/>
      <w:bookmarkStart w:id="1425" w:name="_Toc191045904"/>
      <w:bookmarkStart w:id="1426" w:name="_Toc191187503"/>
      <w:bookmarkStart w:id="1427" w:name="_Toc191187607"/>
      <w:bookmarkStart w:id="1428" w:name="_Toc191221005"/>
      <w:bookmarkStart w:id="1429" w:name="_Toc193726161"/>
      <w:bookmarkStart w:id="1430" w:name="_Toc201997245"/>
      <w:bookmarkStart w:id="1431" w:name="_Toc202686043"/>
      <w:bookmarkStart w:id="1432" w:name="_Toc202889764"/>
      <w:bookmarkStart w:id="1433" w:name="_Toc202889994"/>
      <w:bookmarkStart w:id="1434" w:name="_Toc204404877"/>
      <w:bookmarkStart w:id="1435" w:name="_Toc216505082"/>
      <w:bookmarkStart w:id="1436" w:name="_Toc216505293"/>
      <w:bookmarkStart w:id="1437" w:name="_Toc216505402"/>
      <w:bookmarkStart w:id="1438" w:name="_Toc216581206"/>
      <w:bookmarkStart w:id="1439" w:name="_Toc216581315"/>
      <w:bookmarkStart w:id="1440" w:name="_Toc216582834"/>
      <w:bookmarkStart w:id="1441" w:name="_Toc216583413"/>
      <w:bookmarkStart w:id="1442" w:name="_Toc216658157"/>
      <w:r w:rsidRPr="00673428">
        <w:rPr>
          <w:rFonts w:ascii="Arial" w:hAnsi="Arial" w:cs="Arial"/>
          <w:lang w:val="en-ZA"/>
        </w:rPr>
        <w:lastRenderedPageBreak/>
        <w:t>Disposal and retirement from use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sidRPr="00673428">
        <w:rPr>
          <w:rFonts w:ascii="Arial" w:hAnsi="Arial" w:cs="Arial"/>
          <w:lang w:val="en-ZA"/>
        </w:rPr>
        <w:t xml:space="preserve"> </w:t>
      </w:r>
    </w:p>
    <w:p w14:paraId="5284E1A3" w14:textId="77777777" w:rsidR="001A286F" w:rsidRPr="00673428" w:rsidRDefault="001A286F">
      <w:pPr>
        <w:pStyle w:val="Heading2"/>
        <w:rPr>
          <w:rFonts w:ascii="Arial" w:hAnsi="Arial" w:cs="Arial"/>
          <w:lang w:val="en-ZA"/>
        </w:rPr>
      </w:pPr>
      <w:bookmarkStart w:id="1443" w:name="_Toc216505083"/>
      <w:bookmarkStart w:id="1444" w:name="_Toc216505294"/>
      <w:bookmarkStart w:id="1445" w:name="_Toc216505403"/>
      <w:bookmarkStart w:id="1446" w:name="_Toc216581207"/>
      <w:bookmarkStart w:id="1447" w:name="_Toc216581316"/>
      <w:bookmarkStart w:id="1448" w:name="_Toc216582835"/>
      <w:bookmarkStart w:id="1449" w:name="_Toc216583414"/>
      <w:bookmarkStart w:id="1450" w:name="_Toc216658158"/>
      <w:r w:rsidRPr="00673428">
        <w:rPr>
          <w:rFonts w:ascii="Arial" w:hAnsi="Arial" w:cs="Arial"/>
          <w:lang w:val="en-ZA"/>
        </w:rPr>
        <w:t>Objective</w:t>
      </w:r>
      <w:bookmarkEnd w:id="1443"/>
      <w:bookmarkEnd w:id="1444"/>
      <w:bookmarkEnd w:id="1445"/>
      <w:bookmarkEnd w:id="1446"/>
      <w:bookmarkEnd w:id="1447"/>
      <w:bookmarkEnd w:id="1448"/>
      <w:bookmarkEnd w:id="1449"/>
      <w:bookmarkEnd w:id="1450"/>
    </w:p>
    <w:p w14:paraId="4ED103D4" w14:textId="77777777" w:rsidR="001A286F" w:rsidRPr="00673428" w:rsidRDefault="001A286F">
      <w:pPr>
        <w:pStyle w:val="BodyText"/>
        <w:rPr>
          <w:rFonts w:ascii="Arial" w:hAnsi="Arial" w:cs="Arial"/>
          <w:lang w:val="en-ZA"/>
        </w:rPr>
      </w:pPr>
      <w:r w:rsidRPr="00673428">
        <w:rPr>
          <w:rFonts w:ascii="Arial" w:hAnsi="Arial" w:cs="Arial"/>
          <w:lang w:val="en-ZA"/>
        </w:rPr>
        <w:t xml:space="preserve">To ensure that disposal and transfer of ownership of any fixed asset shall be fair, equitable, transparent, competitive and consistent with the Supply Chain Management Policy   </w:t>
      </w:r>
    </w:p>
    <w:p w14:paraId="438CBF25" w14:textId="77777777" w:rsidR="001A286F" w:rsidRPr="00673428" w:rsidRDefault="001A286F">
      <w:pPr>
        <w:pStyle w:val="Heading2"/>
        <w:spacing w:before="70" w:after="70" w:line="240" w:lineRule="auto"/>
        <w:rPr>
          <w:rFonts w:ascii="Arial" w:hAnsi="Arial" w:cs="Arial"/>
          <w:lang w:val="en-ZA"/>
        </w:rPr>
      </w:pPr>
      <w:bookmarkStart w:id="1451" w:name="_Toc191187505"/>
      <w:bookmarkStart w:id="1452" w:name="_Toc191187609"/>
      <w:bookmarkStart w:id="1453" w:name="_Toc191221007"/>
      <w:bookmarkStart w:id="1454" w:name="_Toc193726162"/>
      <w:bookmarkStart w:id="1455" w:name="_Toc201997246"/>
      <w:bookmarkStart w:id="1456" w:name="_Toc202686044"/>
      <w:bookmarkStart w:id="1457" w:name="_Toc202889765"/>
      <w:bookmarkStart w:id="1458" w:name="_Toc202889995"/>
      <w:bookmarkStart w:id="1459" w:name="_Toc204404878"/>
      <w:bookmarkStart w:id="1460" w:name="_Toc216505084"/>
      <w:bookmarkStart w:id="1461" w:name="_Toc216505295"/>
      <w:bookmarkStart w:id="1462" w:name="_Toc216505404"/>
      <w:bookmarkStart w:id="1463" w:name="_Toc216581208"/>
      <w:bookmarkStart w:id="1464" w:name="_Toc216581317"/>
      <w:bookmarkStart w:id="1465" w:name="_Toc216582836"/>
      <w:bookmarkStart w:id="1466" w:name="_Toc216583415"/>
      <w:bookmarkStart w:id="1467" w:name="_Toc216658159"/>
      <w:r w:rsidRPr="00673428">
        <w:rPr>
          <w:rFonts w:ascii="Arial" w:hAnsi="Arial" w:cs="Arial"/>
          <w:lang w:val="en-ZA"/>
        </w:rPr>
        <w:t>Disposal of fixed assets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098DD433" w14:textId="77777777" w:rsidR="001A286F" w:rsidRPr="00673428" w:rsidRDefault="001A286F">
      <w:pPr>
        <w:pStyle w:val="BodyText"/>
        <w:numPr>
          <w:ilvl w:val="0"/>
          <w:numId w:val="69"/>
        </w:numPr>
        <w:spacing w:before="70" w:after="70"/>
        <w:jc w:val="left"/>
        <w:rPr>
          <w:rFonts w:ascii="Arial" w:hAnsi="Arial" w:cs="Arial"/>
          <w:lang w:val="en-ZA"/>
        </w:rPr>
      </w:pPr>
      <w:r w:rsidRPr="00673428">
        <w:rPr>
          <w:rFonts w:ascii="Arial" w:hAnsi="Arial" w:cs="Arial"/>
          <w:lang w:val="en-ZA"/>
        </w:rPr>
        <w:t>Each departmental head shall report in writing to the Asset Manager annually on all fixed assets controlled or used by the department concerned on which fixed assets they wish to dispose of by public auction, public tender or write-off by 30 June each year</w:t>
      </w:r>
    </w:p>
    <w:p w14:paraId="21124F44" w14:textId="77777777" w:rsidR="001A286F" w:rsidRPr="00673428" w:rsidRDefault="001A286F">
      <w:pPr>
        <w:pStyle w:val="BodyText"/>
        <w:numPr>
          <w:ilvl w:val="0"/>
          <w:numId w:val="70"/>
        </w:numPr>
        <w:spacing w:before="70" w:after="70"/>
        <w:jc w:val="left"/>
        <w:rPr>
          <w:rFonts w:ascii="Arial" w:hAnsi="Arial" w:cs="Arial"/>
          <w:lang w:val="en-ZA"/>
        </w:rPr>
      </w:pPr>
      <w:r w:rsidRPr="00673428">
        <w:rPr>
          <w:rFonts w:ascii="Arial" w:hAnsi="Arial" w:cs="Arial"/>
          <w:lang w:val="en-ZA"/>
        </w:rPr>
        <w:t>Each departmental head must take the necessary steps to ensure that all obsolete or damaged assets are disposed of in an appropriate and approved manner</w:t>
      </w:r>
    </w:p>
    <w:p w14:paraId="5677BA05" w14:textId="77777777" w:rsidR="001A286F" w:rsidRPr="00673428" w:rsidRDefault="001A286F">
      <w:pPr>
        <w:pStyle w:val="Heading2"/>
        <w:spacing w:before="70" w:after="70" w:line="240" w:lineRule="auto"/>
        <w:rPr>
          <w:rFonts w:ascii="Arial" w:hAnsi="Arial" w:cs="Arial"/>
          <w:lang w:val="en-ZA"/>
        </w:rPr>
      </w:pPr>
      <w:bookmarkStart w:id="1468" w:name="_Toc191187506"/>
      <w:bookmarkStart w:id="1469" w:name="_Toc191187610"/>
      <w:bookmarkStart w:id="1470" w:name="_Toc191221008"/>
      <w:bookmarkStart w:id="1471" w:name="_Toc193726163"/>
      <w:bookmarkStart w:id="1472" w:name="_Toc201997247"/>
      <w:bookmarkStart w:id="1473" w:name="_Toc202686045"/>
      <w:bookmarkStart w:id="1474" w:name="_Toc202889766"/>
      <w:bookmarkStart w:id="1475" w:name="_Toc202889996"/>
      <w:bookmarkStart w:id="1476" w:name="_Toc204404879"/>
      <w:bookmarkStart w:id="1477" w:name="_Toc216505085"/>
      <w:bookmarkStart w:id="1478" w:name="_Toc216505296"/>
      <w:bookmarkStart w:id="1479" w:name="_Toc216505405"/>
      <w:bookmarkStart w:id="1480" w:name="_Toc216581209"/>
      <w:bookmarkStart w:id="1481" w:name="_Toc216581318"/>
      <w:bookmarkStart w:id="1482" w:name="_Toc216582837"/>
      <w:bookmarkStart w:id="1483" w:name="_Toc216583416"/>
      <w:bookmarkStart w:id="1484" w:name="_Toc216658160"/>
      <w:r w:rsidRPr="00673428">
        <w:rPr>
          <w:rFonts w:ascii="Arial" w:hAnsi="Arial" w:cs="Arial"/>
          <w:lang w:val="en-ZA"/>
        </w:rPr>
        <w:t>Other write-offs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4A28353F" w14:textId="77777777" w:rsidR="001A286F" w:rsidRPr="00673428" w:rsidRDefault="001A286F">
      <w:pPr>
        <w:pStyle w:val="BodyText"/>
        <w:numPr>
          <w:ilvl w:val="0"/>
          <w:numId w:val="71"/>
        </w:numPr>
        <w:spacing w:before="70" w:after="70"/>
        <w:jc w:val="left"/>
        <w:rPr>
          <w:rFonts w:ascii="Arial" w:hAnsi="Arial" w:cs="Arial"/>
          <w:lang w:val="en-ZA"/>
        </w:rPr>
      </w:pPr>
      <w:r w:rsidRPr="00673428">
        <w:rPr>
          <w:rFonts w:ascii="Arial" w:hAnsi="Arial" w:cs="Arial"/>
          <w:lang w:val="en-ZA"/>
        </w:rPr>
        <w:t>A fixed asset shall be written-off only on the recommendation of the departmental head of the department controlling the asset and with the final approval of Council</w:t>
      </w:r>
    </w:p>
    <w:p w14:paraId="038F8D27" w14:textId="77777777" w:rsidR="001A286F" w:rsidRPr="00673428" w:rsidRDefault="001A286F">
      <w:pPr>
        <w:pStyle w:val="BodyText"/>
        <w:numPr>
          <w:ilvl w:val="0"/>
          <w:numId w:val="72"/>
        </w:numPr>
        <w:spacing w:before="70" w:after="70"/>
        <w:jc w:val="left"/>
        <w:rPr>
          <w:rFonts w:ascii="Arial" w:hAnsi="Arial" w:cs="Arial"/>
          <w:lang w:val="en-ZA"/>
        </w:rPr>
      </w:pPr>
      <w:r w:rsidRPr="00673428">
        <w:rPr>
          <w:rFonts w:ascii="Arial" w:hAnsi="Arial" w:cs="Arial"/>
          <w:lang w:val="en-ZA"/>
        </w:rPr>
        <w:t>Every departmental head shall report annually to the Asset Manager which fixed assets they wish to have written-off, stating the full reason for such recommendation by 30 June of each year</w:t>
      </w:r>
    </w:p>
    <w:p w14:paraId="3526CDC9" w14:textId="77777777" w:rsidR="001A286F" w:rsidRPr="00673428" w:rsidRDefault="001A286F">
      <w:pPr>
        <w:pStyle w:val="BodyText"/>
        <w:numPr>
          <w:ilvl w:val="0"/>
          <w:numId w:val="72"/>
        </w:numPr>
        <w:spacing w:before="70" w:after="70"/>
        <w:jc w:val="left"/>
        <w:rPr>
          <w:rFonts w:ascii="Arial" w:hAnsi="Arial" w:cs="Arial"/>
          <w:lang w:val="en-ZA"/>
        </w:rPr>
      </w:pPr>
      <w:r w:rsidRPr="00673428">
        <w:rPr>
          <w:rFonts w:ascii="Arial" w:hAnsi="Arial" w:cs="Arial"/>
          <w:lang w:val="en-ZA"/>
        </w:rPr>
        <w:t>The Asset Manager will then consolidate all such reports and submit a recommendation to Council for approval.</w:t>
      </w:r>
    </w:p>
    <w:p w14:paraId="2CB16FD6" w14:textId="77777777" w:rsidR="001A286F" w:rsidRPr="00673428" w:rsidRDefault="001A286F">
      <w:pPr>
        <w:pStyle w:val="BodyText"/>
        <w:numPr>
          <w:ilvl w:val="0"/>
          <w:numId w:val="73"/>
        </w:numPr>
        <w:spacing w:before="70" w:after="70"/>
        <w:jc w:val="left"/>
        <w:rPr>
          <w:rFonts w:ascii="Arial" w:hAnsi="Arial" w:cs="Arial"/>
          <w:lang w:val="en-ZA"/>
        </w:rPr>
      </w:pPr>
      <w:r w:rsidRPr="00673428">
        <w:rPr>
          <w:rFonts w:ascii="Arial" w:hAnsi="Arial" w:cs="Arial"/>
          <w:lang w:val="en-ZA"/>
        </w:rPr>
        <w:t>Valid reasons for the writing-off of fixed assets shall be the disposal, loss, theft, destruction, incorrect capitalizations or material impairment of these fixed assets</w:t>
      </w:r>
    </w:p>
    <w:p w14:paraId="2E1C3A16" w14:textId="77777777" w:rsidR="001A286F" w:rsidRPr="00673428" w:rsidRDefault="001A286F">
      <w:pPr>
        <w:pStyle w:val="Heading3"/>
        <w:spacing w:before="70" w:after="70" w:line="240" w:lineRule="auto"/>
        <w:rPr>
          <w:rFonts w:ascii="Arial" w:hAnsi="Arial" w:cs="Arial"/>
          <w:lang w:val="en-ZA"/>
        </w:rPr>
      </w:pPr>
      <w:bookmarkStart w:id="1485" w:name="_Toc90092351"/>
      <w:bookmarkStart w:id="1486" w:name="_Toc202686046"/>
      <w:bookmarkStart w:id="1487" w:name="_Toc202889767"/>
      <w:bookmarkStart w:id="1488" w:name="_Toc202889997"/>
      <w:bookmarkStart w:id="1489" w:name="_Toc204404880"/>
      <w:bookmarkStart w:id="1490" w:name="_Toc216505086"/>
      <w:bookmarkStart w:id="1491" w:name="_Toc216505297"/>
      <w:bookmarkStart w:id="1492" w:name="_Toc216505406"/>
      <w:bookmarkStart w:id="1493" w:name="_Toc216581210"/>
      <w:bookmarkStart w:id="1494" w:name="_Toc216581319"/>
      <w:bookmarkStart w:id="1495" w:name="_Toc216582838"/>
      <w:bookmarkStart w:id="1496" w:name="_Toc216583417"/>
      <w:bookmarkStart w:id="1497" w:name="_Toc216658161"/>
      <w:r w:rsidRPr="00673428">
        <w:rPr>
          <w:rFonts w:ascii="Arial" w:hAnsi="Arial" w:cs="Arial"/>
          <w:lang w:val="en-ZA"/>
        </w:rPr>
        <w:t>Accounting treatment on Disposal</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BED3390" w14:textId="77777777" w:rsidR="001A286F" w:rsidRPr="00673428" w:rsidRDefault="001A286F">
      <w:pPr>
        <w:pStyle w:val="BodyText"/>
        <w:numPr>
          <w:ilvl w:val="0"/>
          <w:numId w:val="73"/>
        </w:numPr>
        <w:spacing w:before="70" w:after="70"/>
        <w:jc w:val="left"/>
        <w:rPr>
          <w:rFonts w:ascii="Arial" w:hAnsi="Arial" w:cs="Arial"/>
          <w:lang w:val="en-ZA"/>
        </w:rPr>
      </w:pPr>
      <w:r w:rsidRPr="00673428">
        <w:rPr>
          <w:rFonts w:ascii="Arial" w:hAnsi="Arial" w:cs="Arial"/>
          <w:lang w:val="en-ZA"/>
        </w:rPr>
        <w:t>An item of property, plant and equipment should be eliminated from the balance sheet on disposal or when the asset is permanently withdrawn from use and no future economic benefits or potential service delivery are expected from its disposal.</w:t>
      </w:r>
    </w:p>
    <w:p w14:paraId="25DFDF6D" w14:textId="77777777" w:rsidR="001A286F" w:rsidRPr="00673428" w:rsidRDefault="001A286F">
      <w:pPr>
        <w:pStyle w:val="BodyText"/>
        <w:numPr>
          <w:ilvl w:val="0"/>
          <w:numId w:val="73"/>
        </w:numPr>
        <w:spacing w:before="70" w:after="70"/>
        <w:jc w:val="left"/>
        <w:rPr>
          <w:rFonts w:ascii="Arial" w:hAnsi="Arial" w:cs="Arial"/>
          <w:szCs w:val="22"/>
          <w:lang w:val="en-ZA"/>
        </w:rPr>
      </w:pPr>
      <w:r w:rsidRPr="00673428">
        <w:rPr>
          <w:rFonts w:ascii="Arial" w:hAnsi="Arial" w:cs="Arial"/>
          <w:lang w:val="en-ZA"/>
        </w:rPr>
        <w:t>Gains or losses arising from the retirement or disposal of an item of property, plant and equipment should be determined as the difference between the actual or estimated net disposal proceeds and the carrying amount of the asset, and should be recognized as revenue or expense in the income statement</w:t>
      </w:r>
      <w:r w:rsidRPr="00673428">
        <w:rPr>
          <w:rFonts w:ascii="Arial" w:hAnsi="Arial" w:cs="Arial"/>
          <w:szCs w:val="22"/>
          <w:lang w:val="en-ZA"/>
        </w:rPr>
        <w:t>.</w:t>
      </w:r>
    </w:p>
    <w:p w14:paraId="188B1059" w14:textId="77777777" w:rsidR="001A286F" w:rsidRPr="00673428" w:rsidRDefault="001A286F">
      <w:pPr>
        <w:pStyle w:val="Heading3"/>
        <w:rPr>
          <w:rFonts w:ascii="Arial" w:hAnsi="Arial" w:cs="Arial"/>
          <w:lang w:val="en-ZA"/>
        </w:rPr>
      </w:pPr>
      <w:bookmarkStart w:id="1498" w:name="_Toc216505298"/>
      <w:bookmarkStart w:id="1499" w:name="_Toc216505407"/>
      <w:bookmarkStart w:id="1500" w:name="_Toc216581211"/>
      <w:bookmarkStart w:id="1501" w:name="_Toc216581320"/>
      <w:bookmarkStart w:id="1502" w:name="_Toc216582839"/>
      <w:bookmarkStart w:id="1503" w:name="_Toc216583418"/>
      <w:bookmarkStart w:id="1504" w:name="_Toc216658162"/>
      <w:r w:rsidRPr="00673428">
        <w:rPr>
          <w:rFonts w:ascii="Arial" w:hAnsi="Arial" w:cs="Arial"/>
          <w:lang w:val="en-ZA"/>
        </w:rPr>
        <w:t>The Supply Chain Management Policy</w:t>
      </w:r>
      <w:bookmarkEnd w:id="1498"/>
      <w:bookmarkEnd w:id="1499"/>
      <w:bookmarkEnd w:id="1500"/>
      <w:bookmarkEnd w:id="1501"/>
      <w:bookmarkEnd w:id="1502"/>
      <w:bookmarkEnd w:id="1503"/>
      <w:bookmarkEnd w:id="1504"/>
    </w:p>
    <w:p w14:paraId="29FEDF34" w14:textId="77777777" w:rsidR="001A286F" w:rsidRPr="00673428" w:rsidRDefault="001A286F">
      <w:pPr>
        <w:pStyle w:val="ListBullet2"/>
        <w:tabs>
          <w:tab w:val="clear" w:pos="680"/>
        </w:tabs>
        <w:ind w:left="0" w:firstLine="0"/>
        <w:jc w:val="left"/>
        <w:rPr>
          <w:rFonts w:ascii="Arial" w:hAnsi="Arial" w:cs="Arial"/>
          <w:lang w:val="en-ZA"/>
        </w:rPr>
      </w:pPr>
      <w:r w:rsidRPr="00673428">
        <w:rPr>
          <w:rFonts w:ascii="Arial" w:hAnsi="Arial" w:cs="Arial"/>
          <w:lang w:val="en-ZA"/>
        </w:rPr>
        <w:t>The asset management policy must be read together with section 10 of the Municipality’s “Supply Chain Management policy” which sets out requirements for “Disposal Management” under the following headings:</w:t>
      </w:r>
    </w:p>
    <w:p w14:paraId="31C5A290" w14:textId="77777777" w:rsidR="001A286F" w:rsidRPr="00673428" w:rsidRDefault="001A286F">
      <w:pPr>
        <w:pStyle w:val="BodyText"/>
        <w:numPr>
          <w:ilvl w:val="0"/>
          <w:numId w:val="73"/>
        </w:numPr>
        <w:spacing w:before="70" w:after="70"/>
        <w:jc w:val="left"/>
        <w:rPr>
          <w:rFonts w:ascii="Arial" w:hAnsi="Arial" w:cs="Arial"/>
          <w:lang w:val="en-ZA"/>
        </w:rPr>
      </w:pPr>
      <w:r w:rsidRPr="00673428">
        <w:rPr>
          <w:rFonts w:ascii="Arial" w:hAnsi="Arial" w:cs="Arial"/>
          <w:lang w:val="en-ZA"/>
        </w:rPr>
        <w:t>Disposal and letting of the municipality’s assets and,</w:t>
      </w:r>
    </w:p>
    <w:p w14:paraId="05FA2B88" w14:textId="77777777" w:rsidR="001A286F" w:rsidRPr="00673428" w:rsidRDefault="001A286F">
      <w:pPr>
        <w:pStyle w:val="BodyText"/>
        <w:numPr>
          <w:ilvl w:val="0"/>
          <w:numId w:val="73"/>
        </w:numPr>
        <w:spacing w:before="70" w:after="70"/>
        <w:jc w:val="left"/>
        <w:rPr>
          <w:rFonts w:ascii="Arial" w:hAnsi="Arial" w:cs="Arial"/>
          <w:lang w:val="en-ZA"/>
        </w:rPr>
      </w:pPr>
      <w:r w:rsidRPr="00673428">
        <w:rPr>
          <w:rFonts w:ascii="Arial" w:hAnsi="Arial" w:cs="Arial"/>
          <w:lang w:val="en-ZA"/>
        </w:rPr>
        <w:t>Evaluation of offers for disposal and letting of assets</w:t>
      </w:r>
    </w:p>
    <w:p w14:paraId="6964C33D" w14:textId="77777777" w:rsidR="001A286F" w:rsidRPr="00673428" w:rsidRDefault="001A286F">
      <w:pPr>
        <w:pStyle w:val="Heading1"/>
        <w:rPr>
          <w:rFonts w:ascii="Arial" w:hAnsi="Arial" w:cs="Arial"/>
          <w:lang w:val="en-ZA"/>
        </w:rPr>
      </w:pPr>
      <w:bookmarkStart w:id="1505" w:name="_Toc202686047"/>
      <w:bookmarkStart w:id="1506" w:name="_Toc202889768"/>
      <w:bookmarkStart w:id="1507" w:name="_Toc202889998"/>
      <w:bookmarkStart w:id="1508" w:name="_Toc204404881"/>
      <w:bookmarkStart w:id="1509" w:name="_Toc216505087"/>
      <w:bookmarkStart w:id="1510" w:name="_Toc216505299"/>
      <w:bookmarkStart w:id="1511" w:name="_Toc216505408"/>
      <w:bookmarkStart w:id="1512" w:name="_Toc216581212"/>
      <w:bookmarkStart w:id="1513" w:name="_Toc216581321"/>
      <w:bookmarkStart w:id="1514" w:name="_Toc216582840"/>
      <w:bookmarkStart w:id="1515" w:name="_Toc216583419"/>
      <w:bookmarkStart w:id="1516" w:name="_Toc216658163"/>
      <w:r w:rsidRPr="00673428">
        <w:rPr>
          <w:rFonts w:ascii="Arial" w:hAnsi="Arial" w:cs="Arial"/>
          <w:lang w:val="en-ZA"/>
        </w:rPr>
        <w:lastRenderedPageBreak/>
        <w:t>Accounting and financial statement disclosure</w:t>
      </w:r>
      <w:bookmarkEnd w:id="1505"/>
      <w:bookmarkEnd w:id="1506"/>
      <w:bookmarkEnd w:id="1507"/>
      <w:bookmarkEnd w:id="1508"/>
      <w:bookmarkEnd w:id="1509"/>
      <w:bookmarkEnd w:id="1510"/>
      <w:bookmarkEnd w:id="1511"/>
      <w:bookmarkEnd w:id="1512"/>
      <w:bookmarkEnd w:id="1513"/>
      <w:bookmarkEnd w:id="1514"/>
      <w:bookmarkEnd w:id="1515"/>
      <w:bookmarkEnd w:id="1516"/>
    </w:p>
    <w:p w14:paraId="59A2FC43" w14:textId="7DB7C1D7" w:rsidR="001A286F" w:rsidRPr="00673428" w:rsidRDefault="001A286F">
      <w:pPr>
        <w:pStyle w:val="BodyText"/>
        <w:rPr>
          <w:rFonts w:ascii="Arial" w:hAnsi="Arial" w:cs="Arial"/>
          <w:lang w:val="en-ZA"/>
        </w:rPr>
      </w:pPr>
      <w:r w:rsidRPr="00673428">
        <w:rPr>
          <w:rFonts w:ascii="Arial" w:hAnsi="Arial" w:cs="Arial"/>
          <w:lang w:val="en-ZA"/>
        </w:rPr>
        <w:t xml:space="preserve">Fixed assets should be disclosed and accounted for in terms of </w:t>
      </w:r>
      <w:r w:rsidR="003E594F" w:rsidRPr="00673428">
        <w:rPr>
          <w:rFonts w:ascii="Arial" w:hAnsi="Arial" w:cs="Arial"/>
          <w:lang w:val="en-ZA"/>
        </w:rPr>
        <w:t>the</w:t>
      </w:r>
      <w:r w:rsidRPr="00673428">
        <w:rPr>
          <w:rFonts w:ascii="Arial" w:hAnsi="Arial" w:cs="Arial"/>
          <w:lang w:val="en-ZA"/>
        </w:rPr>
        <w:t xml:space="preserve"> applicable</w:t>
      </w:r>
      <w:r w:rsidR="003E594F" w:rsidRPr="00673428">
        <w:rPr>
          <w:rFonts w:ascii="Arial" w:hAnsi="Arial" w:cs="Arial"/>
          <w:lang w:val="en-ZA"/>
        </w:rPr>
        <w:t xml:space="preserve"> standards as listed in 2. above.</w:t>
      </w:r>
      <w:r w:rsidRPr="00673428">
        <w:rPr>
          <w:rFonts w:ascii="Arial" w:hAnsi="Arial" w:cs="Arial"/>
          <w:lang w:val="en-ZA"/>
        </w:rPr>
        <w:t xml:space="preserve"> </w:t>
      </w:r>
    </w:p>
    <w:p w14:paraId="5CB46EE7" w14:textId="77777777" w:rsidR="001A286F" w:rsidRPr="00673428" w:rsidRDefault="001A286F">
      <w:pPr>
        <w:pStyle w:val="Heading2"/>
        <w:rPr>
          <w:rFonts w:ascii="Arial" w:hAnsi="Arial" w:cs="Arial"/>
          <w:lang w:val="en-ZA"/>
        </w:rPr>
      </w:pPr>
      <w:bookmarkStart w:id="1517" w:name="_Toc216505088"/>
      <w:bookmarkStart w:id="1518" w:name="_Toc216505300"/>
      <w:bookmarkStart w:id="1519" w:name="_Toc216505409"/>
      <w:bookmarkStart w:id="1520" w:name="_Toc216581213"/>
      <w:bookmarkStart w:id="1521" w:name="_Toc216581322"/>
      <w:bookmarkStart w:id="1522" w:name="_Toc216582841"/>
      <w:bookmarkStart w:id="1523" w:name="_Toc216583420"/>
      <w:bookmarkStart w:id="1524" w:name="_Toc216658164"/>
      <w:r w:rsidRPr="00673428">
        <w:rPr>
          <w:rFonts w:ascii="Arial" w:hAnsi="Arial" w:cs="Arial"/>
          <w:lang w:val="en-ZA"/>
        </w:rPr>
        <w:t>Objective</w:t>
      </w:r>
      <w:bookmarkEnd w:id="1517"/>
      <w:bookmarkEnd w:id="1518"/>
      <w:bookmarkEnd w:id="1519"/>
      <w:bookmarkEnd w:id="1520"/>
      <w:bookmarkEnd w:id="1521"/>
      <w:bookmarkEnd w:id="1522"/>
      <w:bookmarkEnd w:id="1523"/>
      <w:bookmarkEnd w:id="1524"/>
    </w:p>
    <w:p w14:paraId="110F8896" w14:textId="0BB6CAC3" w:rsidR="001A286F" w:rsidRPr="00673428" w:rsidRDefault="001A286F">
      <w:pPr>
        <w:pStyle w:val="BodyText"/>
        <w:rPr>
          <w:rFonts w:ascii="Arial" w:hAnsi="Arial" w:cs="Arial"/>
          <w:lang w:val="en-ZA"/>
        </w:rPr>
      </w:pPr>
      <w:r w:rsidRPr="00673428">
        <w:rPr>
          <w:rFonts w:ascii="Arial" w:hAnsi="Arial" w:cs="Arial"/>
          <w:lang w:val="en-ZA"/>
        </w:rPr>
        <w:t xml:space="preserve">To ensure that financial statement disclosures for fixed assets to be done in terms of </w:t>
      </w:r>
      <w:r w:rsidR="003E594F" w:rsidRPr="00673428">
        <w:rPr>
          <w:rFonts w:ascii="Arial" w:hAnsi="Arial" w:cs="Arial"/>
          <w:lang w:val="en-ZA"/>
        </w:rPr>
        <w:t xml:space="preserve"> the applicable standards as listed in 2. above</w:t>
      </w:r>
      <w:r w:rsidRPr="00673428">
        <w:rPr>
          <w:rFonts w:ascii="Arial" w:hAnsi="Arial" w:cs="Arial"/>
          <w:lang w:val="en-ZA"/>
        </w:rPr>
        <w:t xml:space="preserve">  </w:t>
      </w:r>
    </w:p>
    <w:p w14:paraId="1BF78EDA" w14:textId="77777777" w:rsidR="001A286F" w:rsidRPr="00673428" w:rsidRDefault="001A286F">
      <w:pPr>
        <w:pStyle w:val="Heading2"/>
        <w:rPr>
          <w:rFonts w:ascii="Arial" w:hAnsi="Arial" w:cs="Arial"/>
          <w:lang w:val="en-ZA"/>
        </w:rPr>
      </w:pPr>
      <w:bookmarkStart w:id="1525" w:name="_Toc216505089"/>
      <w:bookmarkStart w:id="1526" w:name="_Toc216505301"/>
      <w:bookmarkStart w:id="1527" w:name="_Toc216505410"/>
      <w:bookmarkStart w:id="1528" w:name="_Toc216581214"/>
      <w:bookmarkStart w:id="1529" w:name="_Toc216581323"/>
      <w:bookmarkStart w:id="1530" w:name="_Toc216582842"/>
      <w:bookmarkStart w:id="1531" w:name="_Toc216583421"/>
      <w:bookmarkStart w:id="1532" w:name="_Toc216658165"/>
      <w:r w:rsidRPr="00673428">
        <w:rPr>
          <w:rFonts w:ascii="Arial" w:hAnsi="Arial" w:cs="Arial"/>
          <w:lang w:val="en-ZA"/>
        </w:rPr>
        <w:t>Detailed disclosure requirements</w:t>
      </w:r>
      <w:bookmarkEnd w:id="1525"/>
      <w:bookmarkEnd w:id="1526"/>
      <w:bookmarkEnd w:id="1527"/>
      <w:bookmarkEnd w:id="1528"/>
      <w:bookmarkEnd w:id="1529"/>
      <w:bookmarkEnd w:id="1530"/>
      <w:bookmarkEnd w:id="1531"/>
      <w:bookmarkEnd w:id="1532"/>
    </w:p>
    <w:p w14:paraId="0330090E" w14:textId="0DC5EDD1" w:rsidR="001A286F" w:rsidRPr="00673428" w:rsidRDefault="001A286F">
      <w:pPr>
        <w:pStyle w:val="BodyText"/>
        <w:numPr>
          <w:ilvl w:val="0"/>
          <w:numId w:val="45"/>
        </w:numPr>
        <w:jc w:val="left"/>
        <w:rPr>
          <w:rFonts w:ascii="Arial" w:hAnsi="Arial" w:cs="Arial"/>
          <w:lang w:val="en-ZA"/>
        </w:rPr>
      </w:pPr>
      <w:r w:rsidRPr="00673428">
        <w:rPr>
          <w:rFonts w:ascii="Arial" w:hAnsi="Arial" w:cs="Arial"/>
          <w:lang w:val="en-ZA"/>
        </w:rPr>
        <w:t>The Chief Financial Officer must ensure that relevant and current GRAP accounting standards are applied for the disclosure of fixed assets on the financial statements</w:t>
      </w:r>
    </w:p>
    <w:p w14:paraId="64D818FA" w14:textId="77777777" w:rsidR="001A286F" w:rsidRPr="00673428" w:rsidRDefault="001A286F">
      <w:pPr>
        <w:pStyle w:val="BodyText"/>
        <w:numPr>
          <w:ilvl w:val="0"/>
          <w:numId w:val="45"/>
        </w:numPr>
        <w:jc w:val="left"/>
        <w:rPr>
          <w:rFonts w:ascii="Arial" w:hAnsi="Arial" w:cs="Arial"/>
          <w:lang w:val="en-ZA"/>
        </w:rPr>
      </w:pPr>
      <w:r w:rsidRPr="00673428">
        <w:rPr>
          <w:rFonts w:ascii="Arial" w:hAnsi="Arial" w:cs="Arial"/>
          <w:lang w:val="en-ZA"/>
        </w:rPr>
        <w:t>The financial statements should disclose, in respect of each class of property, plant and equipment classified under the categories of infrastructure, community, heritage, investment properties and other assets:</w:t>
      </w:r>
    </w:p>
    <w:p w14:paraId="5143262F"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measurement bases used for determining the gross carrying amount. When more than one basis has been used, the gross carrying amount for that basis in each category should be disclosed.</w:t>
      </w:r>
    </w:p>
    <w:p w14:paraId="181CB11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depreciation methods used.</w:t>
      </w:r>
    </w:p>
    <w:p w14:paraId="1FC38FC9"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useful lives or the depreciation rates used.</w:t>
      </w:r>
    </w:p>
    <w:p w14:paraId="2C6FDB3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Depreciation charged in arriving at net surplus or deficit for the period.</w:t>
      </w:r>
    </w:p>
    <w:p w14:paraId="5A3A054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gross carrying amount and the accumulated depreciation at the beginning and the end of the period.</w:t>
      </w:r>
    </w:p>
    <w:p w14:paraId="7EEA54E1"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A reconciliation of the carrying amount at the beginning and end of the period  showing:</w:t>
      </w:r>
    </w:p>
    <w:p w14:paraId="7EC729E1" w14:textId="0CA2507A"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(i)    </w:t>
      </w:r>
      <w:r w:rsidR="001D14D4" w:rsidRPr="00673428">
        <w:rPr>
          <w:rFonts w:ascii="Arial" w:hAnsi="Arial" w:cs="Arial"/>
          <w:lang w:val="en-ZA"/>
        </w:rPr>
        <w:t>Additions</w:t>
      </w:r>
    </w:p>
    <w:p w14:paraId="399E9D8A" w14:textId="02543E93"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(ii)   </w:t>
      </w:r>
      <w:r w:rsidR="001D14D4" w:rsidRPr="00673428">
        <w:rPr>
          <w:rFonts w:ascii="Arial" w:hAnsi="Arial" w:cs="Arial"/>
          <w:lang w:val="en-ZA"/>
        </w:rPr>
        <w:t>Disposal</w:t>
      </w:r>
    </w:p>
    <w:p w14:paraId="150E9A44" w14:textId="65CE8F5C"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(iii)  </w:t>
      </w:r>
      <w:r w:rsidR="001D14D4" w:rsidRPr="00673428">
        <w:rPr>
          <w:rFonts w:ascii="Arial" w:hAnsi="Arial" w:cs="Arial"/>
          <w:lang w:val="en-ZA"/>
        </w:rPr>
        <w:t>Acquisition</w:t>
      </w:r>
      <w:r w:rsidRPr="00673428">
        <w:rPr>
          <w:rFonts w:ascii="Arial" w:hAnsi="Arial" w:cs="Arial"/>
          <w:lang w:val="en-ZA"/>
        </w:rPr>
        <w:t xml:space="preserve"> through business combinations</w:t>
      </w:r>
    </w:p>
    <w:p w14:paraId="6C40E217" w14:textId="0AC536D7"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(iv)  </w:t>
      </w:r>
      <w:r w:rsidR="001D14D4" w:rsidRPr="00673428">
        <w:rPr>
          <w:rFonts w:ascii="Arial" w:hAnsi="Arial" w:cs="Arial"/>
          <w:lang w:val="en-ZA"/>
        </w:rPr>
        <w:t>Increases</w:t>
      </w:r>
      <w:r w:rsidRPr="00673428">
        <w:rPr>
          <w:rFonts w:ascii="Arial" w:hAnsi="Arial" w:cs="Arial"/>
          <w:lang w:val="en-ZA"/>
        </w:rPr>
        <w:t xml:space="preserve"> or the decreases resulting from revaluations </w:t>
      </w:r>
    </w:p>
    <w:p w14:paraId="102E7FD3" w14:textId="7BB8BA0F"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(v)  </w:t>
      </w:r>
      <w:r w:rsidR="001D14D4" w:rsidRPr="00673428">
        <w:rPr>
          <w:rFonts w:ascii="Arial" w:hAnsi="Arial" w:cs="Arial"/>
          <w:lang w:val="en-ZA"/>
        </w:rPr>
        <w:t>Deductions</w:t>
      </w:r>
      <w:r w:rsidRPr="00673428">
        <w:rPr>
          <w:rFonts w:ascii="Arial" w:hAnsi="Arial" w:cs="Arial"/>
          <w:lang w:val="en-ZA"/>
        </w:rPr>
        <w:t xml:space="preserve"> in carrying amount </w:t>
      </w:r>
    </w:p>
    <w:p w14:paraId="62EA71AE" w14:textId="7C775BA8"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(vi) </w:t>
      </w:r>
      <w:r w:rsidR="001D14D4" w:rsidRPr="00673428">
        <w:rPr>
          <w:rFonts w:ascii="Arial" w:hAnsi="Arial" w:cs="Arial"/>
          <w:lang w:val="en-ZA"/>
        </w:rPr>
        <w:t>Amounts</w:t>
      </w:r>
      <w:r w:rsidRPr="00673428">
        <w:rPr>
          <w:rFonts w:ascii="Arial" w:hAnsi="Arial" w:cs="Arial"/>
          <w:lang w:val="en-ZA"/>
        </w:rPr>
        <w:t xml:space="preserve"> written back </w:t>
      </w:r>
    </w:p>
    <w:p w14:paraId="57180A9C" w14:textId="5D8232D2"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(vii) </w:t>
      </w:r>
      <w:r w:rsidR="001D14D4" w:rsidRPr="00673428">
        <w:rPr>
          <w:rFonts w:ascii="Arial" w:hAnsi="Arial" w:cs="Arial"/>
          <w:lang w:val="en-ZA"/>
        </w:rPr>
        <w:t>Depreciation</w:t>
      </w:r>
    </w:p>
    <w:p w14:paraId="505BD9D0" w14:textId="69634E2A" w:rsidR="001A286F" w:rsidRPr="00673428" w:rsidRDefault="001A286F">
      <w:pPr>
        <w:autoSpaceDE w:val="0"/>
        <w:autoSpaceDN w:val="0"/>
        <w:adjustRightInd w:val="0"/>
        <w:spacing w:before="70" w:after="70"/>
        <w:ind w:left="1034" w:hanging="391"/>
        <w:rPr>
          <w:rFonts w:ascii="Arial" w:hAnsi="Arial" w:cs="Arial"/>
          <w:lang w:val="en-ZA"/>
        </w:rPr>
      </w:pPr>
      <w:r w:rsidRPr="00673428">
        <w:rPr>
          <w:rFonts w:ascii="Arial" w:hAnsi="Arial" w:cs="Arial"/>
          <w:lang w:val="en-ZA"/>
        </w:rPr>
        <w:t xml:space="preserve">(xi) </w:t>
      </w:r>
      <w:r w:rsidR="001D14D4" w:rsidRPr="00673428">
        <w:rPr>
          <w:rFonts w:ascii="Arial" w:hAnsi="Arial" w:cs="Arial"/>
          <w:lang w:val="en-ZA"/>
        </w:rPr>
        <w:t>Other</w:t>
      </w:r>
      <w:r w:rsidRPr="00673428">
        <w:rPr>
          <w:rFonts w:ascii="Arial" w:hAnsi="Arial" w:cs="Arial"/>
          <w:lang w:val="en-ZA"/>
        </w:rPr>
        <w:t xml:space="preserve"> movements</w:t>
      </w:r>
    </w:p>
    <w:p w14:paraId="6EBFE3EA" w14:textId="77777777" w:rsidR="001A286F" w:rsidRPr="00673428" w:rsidRDefault="001A286F">
      <w:pPr>
        <w:pStyle w:val="BodyText"/>
        <w:numPr>
          <w:ilvl w:val="0"/>
          <w:numId w:val="45"/>
        </w:numPr>
        <w:jc w:val="left"/>
        <w:rPr>
          <w:rFonts w:ascii="Arial" w:hAnsi="Arial" w:cs="Arial"/>
          <w:lang w:val="en-ZA"/>
        </w:rPr>
      </w:pPr>
      <w:r w:rsidRPr="00673428">
        <w:rPr>
          <w:rFonts w:ascii="Arial" w:hAnsi="Arial" w:cs="Arial"/>
          <w:lang w:val="en-ZA"/>
        </w:rPr>
        <w:t>The financial statement should also disclose:</w:t>
      </w:r>
    </w:p>
    <w:p w14:paraId="529782AA"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Whether or not, in determining the recoverable amount of items of property, plant and equipment, expected future cash flows have been discounted to their present values.</w:t>
      </w:r>
    </w:p>
    <w:p w14:paraId="197C9AF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existence and amounts of restrictions on title and property, plant and equipment pledged as security for liabilities.</w:t>
      </w:r>
    </w:p>
    <w:p w14:paraId="5C50A13C"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lastRenderedPageBreak/>
        <w:t>The accounting policy for restoration costs relating to items of property, plant and equipment.</w:t>
      </w:r>
    </w:p>
    <w:p w14:paraId="1C464F8B"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amount of expenditures on account of property, plant and equipment in the course of construction, and</w:t>
      </w:r>
    </w:p>
    <w:p w14:paraId="50664BA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amount of commitments for the acquisition of property, plant and equipment.</w:t>
      </w:r>
    </w:p>
    <w:p w14:paraId="7F723749" w14:textId="77777777" w:rsidR="001A286F" w:rsidRPr="00673428" w:rsidRDefault="001A286F">
      <w:pPr>
        <w:pStyle w:val="BodyText"/>
        <w:numPr>
          <w:ilvl w:val="0"/>
          <w:numId w:val="45"/>
        </w:numPr>
        <w:jc w:val="left"/>
        <w:rPr>
          <w:rFonts w:ascii="Arial" w:hAnsi="Arial" w:cs="Arial"/>
          <w:lang w:val="en-ZA"/>
        </w:rPr>
      </w:pPr>
      <w:r w:rsidRPr="00673428">
        <w:rPr>
          <w:rFonts w:ascii="Arial" w:hAnsi="Arial" w:cs="Arial"/>
          <w:lang w:val="en-ZA"/>
        </w:rPr>
        <w:t>When items of property are stated at re-valued amounts, the financial statements should disclose:</w:t>
      </w:r>
    </w:p>
    <w:p w14:paraId="5BBFECFF"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basis used to revalue the assets.</w:t>
      </w:r>
    </w:p>
    <w:p w14:paraId="6CF3C7AE"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effective date of revaluation.</w:t>
      </w:r>
    </w:p>
    <w:p w14:paraId="5F403E44"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Whether an independent value was involved.</w:t>
      </w:r>
    </w:p>
    <w:p w14:paraId="3EA1B1D0"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nature of any indices used to determine replacement cost.</w:t>
      </w:r>
    </w:p>
    <w:p w14:paraId="5C2F3CBF"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carrying amount of each class of property, plant and equipment that would have been included in the financial statements had the assets been carried at cost less depreciation.</w:t>
      </w:r>
    </w:p>
    <w:p w14:paraId="1B3A5078" w14:textId="77777777" w:rsidR="001A286F" w:rsidRPr="00673428" w:rsidRDefault="001A286F">
      <w:pPr>
        <w:numPr>
          <w:ilvl w:val="0"/>
          <w:numId w:val="24"/>
        </w:numPr>
        <w:autoSpaceDE w:val="0"/>
        <w:autoSpaceDN w:val="0"/>
        <w:adjustRightInd w:val="0"/>
        <w:spacing w:before="70" w:after="70"/>
        <w:rPr>
          <w:rFonts w:ascii="Arial" w:hAnsi="Arial" w:cs="Arial"/>
          <w:lang w:val="en-ZA"/>
        </w:rPr>
      </w:pPr>
      <w:r w:rsidRPr="00673428">
        <w:rPr>
          <w:rFonts w:ascii="Arial" w:hAnsi="Arial" w:cs="Arial"/>
          <w:lang w:val="en-ZA"/>
        </w:rPr>
        <w:t>The revaluation surplus, detailing the movement for the period.</w:t>
      </w:r>
    </w:p>
    <w:p w14:paraId="272DC058" w14:textId="77777777" w:rsidR="001A286F" w:rsidRPr="00673428" w:rsidRDefault="001A286F">
      <w:pPr>
        <w:pStyle w:val="BodyText"/>
        <w:numPr>
          <w:ilvl w:val="0"/>
          <w:numId w:val="81"/>
        </w:numPr>
        <w:rPr>
          <w:rFonts w:ascii="Arial" w:hAnsi="Arial" w:cs="Arial"/>
          <w:lang w:val="en-ZA"/>
        </w:rPr>
      </w:pPr>
      <w:r w:rsidRPr="00673428">
        <w:rPr>
          <w:rFonts w:ascii="Arial" w:hAnsi="Arial" w:cs="Arial"/>
          <w:lang w:val="en-ZA"/>
        </w:rPr>
        <w:t>The portion of the depreciation charge relating to the revaluation.</w:t>
      </w:r>
    </w:p>
    <w:p w14:paraId="2138C504" w14:textId="77777777" w:rsidR="001A286F" w:rsidRPr="00673428" w:rsidRDefault="001A286F">
      <w:pPr>
        <w:pStyle w:val="BodyText"/>
        <w:rPr>
          <w:rFonts w:ascii="Arial" w:hAnsi="Arial" w:cs="Arial"/>
          <w:lang w:val="en-ZA"/>
        </w:rPr>
      </w:pPr>
    </w:p>
    <w:p w14:paraId="19EAE427" w14:textId="77777777" w:rsidR="001A286F" w:rsidRPr="00673428" w:rsidRDefault="001A286F">
      <w:pPr>
        <w:pStyle w:val="BodyText"/>
        <w:rPr>
          <w:rFonts w:ascii="Arial" w:hAnsi="Arial" w:cs="Arial"/>
          <w:lang w:val="en-ZA"/>
        </w:rPr>
      </w:pPr>
    </w:p>
    <w:p w14:paraId="633F5A66" w14:textId="77777777" w:rsidR="001A286F" w:rsidRPr="00673428" w:rsidRDefault="001A286F">
      <w:pPr>
        <w:pStyle w:val="BodyText"/>
        <w:rPr>
          <w:rFonts w:ascii="Arial" w:hAnsi="Arial" w:cs="Arial"/>
          <w:lang w:val="en-ZA"/>
        </w:rPr>
      </w:pPr>
    </w:p>
    <w:p w14:paraId="107BD7AB" w14:textId="77777777" w:rsidR="0099777F" w:rsidRPr="00673428" w:rsidRDefault="0099777F">
      <w:pPr>
        <w:pStyle w:val="BodyText"/>
        <w:rPr>
          <w:rFonts w:ascii="Arial" w:hAnsi="Arial" w:cs="Arial"/>
          <w:lang w:val="en-ZA"/>
        </w:rPr>
      </w:pPr>
    </w:p>
    <w:p w14:paraId="7A0D8213" w14:textId="77777777" w:rsidR="0099777F" w:rsidRPr="00673428" w:rsidRDefault="0099777F">
      <w:pPr>
        <w:pStyle w:val="BodyText"/>
        <w:rPr>
          <w:rFonts w:ascii="Arial" w:hAnsi="Arial" w:cs="Arial"/>
          <w:lang w:val="en-ZA"/>
        </w:rPr>
      </w:pPr>
    </w:p>
    <w:p w14:paraId="734413A0" w14:textId="77777777" w:rsidR="0099777F" w:rsidRPr="00673428" w:rsidRDefault="0099777F">
      <w:pPr>
        <w:pStyle w:val="BodyText"/>
        <w:rPr>
          <w:rFonts w:ascii="Arial" w:hAnsi="Arial" w:cs="Arial"/>
          <w:lang w:val="en-ZA"/>
        </w:rPr>
      </w:pPr>
    </w:p>
    <w:p w14:paraId="15B1E3BA" w14:textId="77777777" w:rsidR="0099777F" w:rsidRPr="00673428" w:rsidRDefault="0099777F">
      <w:pPr>
        <w:pStyle w:val="BodyText"/>
        <w:rPr>
          <w:rFonts w:ascii="Arial" w:hAnsi="Arial" w:cs="Arial"/>
          <w:lang w:val="en-ZA"/>
        </w:rPr>
      </w:pPr>
    </w:p>
    <w:p w14:paraId="647A211F" w14:textId="77777777" w:rsidR="0099777F" w:rsidRPr="00673428" w:rsidRDefault="0099777F">
      <w:pPr>
        <w:pStyle w:val="BodyText"/>
        <w:rPr>
          <w:rFonts w:ascii="Arial" w:hAnsi="Arial" w:cs="Arial"/>
          <w:lang w:val="en-ZA"/>
        </w:rPr>
      </w:pPr>
    </w:p>
    <w:p w14:paraId="3C559833" w14:textId="77777777" w:rsidR="0099777F" w:rsidRPr="00673428" w:rsidRDefault="0099777F">
      <w:pPr>
        <w:pStyle w:val="BodyText"/>
        <w:rPr>
          <w:rFonts w:ascii="Arial" w:hAnsi="Arial" w:cs="Arial"/>
          <w:lang w:val="en-ZA"/>
        </w:rPr>
      </w:pPr>
    </w:p>
    <w:p w14:paraId="3ABCB29F" w14:textId="77777777" w:rsidR="0099777F" w:rsidRPr="00673428" w:rsidRDefault="0099777F">
      <w:pPr>
        <w:pStyle w:val="BodyText"/>
        <w:rPr>
          <w:rFonts w:ascii="Arial" w:hAnsi="Arial" w:cs="Arial"/>
          <w:lang w:val="en-ZA"/>
        </w:rPr>
      </w:pPr>
    </w:p>
    <w:p w14:paraId="741D4C49" w14:textId="77777777" w:rsidR="0099777F" w:rsidRPr="00673428" w:rsidRDefault="0099777F" w:rsidP="0099777F">
      <w:pPr>
        <w:tabs>
          <w:tab w:val="left" w:pos="180"/>
        </w:tabs>
        <w:rPr>
          <w:rFonts w:ascii="Arial" w:hAnsi="Arial" w:cs="Arial"/>
          <w:b/>
          <w:bCs/>
        </w:rPr>
      </w:pPr>
    </w:p>
    <w:p w14:paraId="23047426" w14:textId="77777777" w:rsidR="0099777F" w:rsidRPr="00673428" w:rsidRDefault="0099777F" w:rsidP="0099777F">
      <w:pPr>
        <w:tabs>
          <w:tab w:val="left" w:pos="180"/>
        </w:tabs>
        <w:rPr>
          <w:rFonts w:ascii="Arial" w:hAnsi="Arial" w:cs="Arial"/>
          <w:b/>
          <w:bCs/>
        </w:rPr>
      </w:pPr>
      <w:r w:rsidRPr="00673428">
        <w:rPr>
          <w:rFonts w:ascii="Arial" w:hAnsi="Arial" w:cs="Arial"/>
          <w:b/>
          <w:bCs/>
        </w:rPr>
        <w:t>APPENDIX A- INDICATIVE GUIDELINES – USEFUL LIFE OF ASSETS</w:t>
      </w:r>
    </w:p>
    <w:p w14:paraId="7CE8915F" w14:textId="77777777" w:rsidR="0099777F" w:rsidRPr="00673428" w:rsidRDefault="0099777F" w:rsidP="0099777F">
      <w:pPr>
        <w:tabs>
          <w:tab w:val="left" w:pos="18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1529"/>
        <w:gridCol w:w="2191"/>
        <w:gridCol w:w="2056"/>
      </w:tblGrid>
      <w:tr w:rsidR="0099777F" w:rsidRPr="00673428" w14:paraId="6FDB730B" w14:textId="77777777" w:rsidTr="00342329">
        <w:tc>
          <w:tcPr>
            <w:tcW w:w="2808" w:type="dxa"/>
          </w:tcPr>
          <w:p w14:paraId="011DD2DD" w14:textId="77777777" w:rsidR="0099777F" w:rsidRPr="00673428" w:rsidRDefault="0099777F" w:rsidP="00342329">
            <w:pPr>
              <w:tabs>
                <w:tab w:val="left" w:pos="180"/>
              </w:tabs>
              <w:rPr>
                <w:rFonts w:ascii="Arial" w:hAnsi="Arial" w:cs="Arial"/>
                <w:b/>
                <w:bCs/>
              </w:rPr>
            </w:pPr>
            <w:r w:rsidRPr="00673428">
              <w:rPr>
                <w:rFonts w:ascii="Arial" w:hAnsi="Arial" w:cs="Arial"/>
                <w:b/>
                <w:bCs/>
              </w:rPr>
              <w:t>Infrastructure Assets:</w:t>
            </w:r>
          </w:p>
        </w:tc>
        <w:tc>
          <w:tcPr>
            <w:tcW w:w="1620" w:type="dxa"/>
          </w:tcPr>
          <w:p w14:paraId="702F2ABE" w14:textId="77777777" w:rsidR="0099777F" w:rsidRPr="00673428" w:rsidRDefault="0099777F" w:rsidP="00342329">
            <w:pPr>
              <w:tabs>
                <w:tab w:val="left" w:pos="180"/>
              </w:tabs>
              <w:rPr>
                <w:rFonts w:ascii="Arial" w:hAnsi="Arial" w:cs="Arial"/>
                <w:b/>
                <w:bCs/>
              </w:rPr>
            </w:pPr>
            <w:r w:rsidRPr="00673428">
              <w:rPr>
                <w:rFonts w:ascii="Arial" w:hAnsi="Arial" w:cs="Arial"/>
                <w:b/>
                <w:bCs/>
              </w:rPr>
              <w:t>Asset Life (yrs)</w:t>
            </w:r>
          </w:p>
        </w:tc>
        <w:tc>
          <w:tcPr>
            <w:tcW w:w="2214" w:type="dxa"/>
          </w:tcPr>
          <w:p w14:paraId="5C87BFA5" w14:textId="77777777" w:rsidR="0099777F" w:rsidRPr="00673428" w:rsidRDefault="0099777F" w:rsidP="00342329">
            <w:pPr>
              <w:tabs>
                <w:tab w:val="left" w:pos="180"/>
              </w:tabs>
              <w:rPr>
                <w:rFonts w:ascii="Arial" w:hAnsi="Arial" w:cs="Arial"/>
                <w:b/>
                <w:bCs/>
              </w:rPr>
            </w:pPr>
            <w:r w:rsidRPr="00673428">
              <w:rPr>
                <w:rFonts w:ascii="Arial" w:hAnsi="Arial" w:cs="Arial"/>
                <w:b/>
                <w:bCs/>
              </w:rPr>
              <w:t>Community assets:</w:t>
            </w:r>
          </w:p>
        </w:tc>
        <w:tc>
          <w:tcPr>
            <w:tcW w:w="2214" w:type="dxa"/>
          </w:tcPr>
          <w:p w14:paraId="5ED015A6" w14:textId="77777777" w:rsidR="0099777F" w:rsidRPr="00673428" w:rsidRDefault="0099777F" w:rsidP="00342329">
            <w:pPr>
              <w:tabs>
                <w:tab w:val="left" w:pos="180"/>
              </w:tabs>
              <w:rPr>
                <w:rFonts w:ascii="Arial" w:hAnsi="Arial" w:cs="Arial"/>
                <w:b/>
                <w:bCs/>
              </w:rPr>
            </w:pPr>
            <w:r w:rsidRPr="00673428">
              <w:rPr>
                <w:rFonts w:ascii="Arial" w:hAnsi="Arial" w:cs="Arial"/>
                <w:b/>
                <w:bCs/>
              </w:rPr>
              <w:t>Asset life (yrs)</w:t>
            </w:r>
          </w:p>
        </w:tc>
      </w:tr>
      <w:tr w:rsidR="0099777F" w:rsidRPr="00673428" w14:paraId="153E319E" w14:textId="77777777" w:rsidTr="00342329">
        <w:tc>
          <w:tcPr>
            <w:tcW w:w="2808" w:type="dxa"/>
          </w:tcPr>
          <w:p w14:paraId="50D962DC" w14:textId="77777777" w:rsidR="0099777F" w:rsidRPr="00673428" w:rsidRDefault="0099777F" w:rsidP="00342329">
            <w:pPr>
              <w:tabs>
                <w:tab w:val="left" w:pos="180"/>
              </w:tabs>
              <w:rPr>
                <w:rFonts w:ascii="Arial" w:hAnsi="Arial" w:cs="Arial"/>
                <w:b/>
                <w:bCs/>
              </w:rPr>
            </w:pPr>
            <w:r w:rsidRPr="00673428">
              <w:rPr>
                <w:rFonts w:ascii="Arial" w:hAnsi="Arial" w:cs="Arial"/>
                <w:b/>
                <w:bCs/>
              </w:rPr>
              <w:t>Electricity:</w:t>
            </w:r>
          </w:p>
        </w:tc>
        <w:tc>
          <w:tcPr>
            <w:tcW w:w="1620" w:type="dxa"/>
          </w:tcPr>
          <w:p w14:paraId="3EB2611F" w14:textId="77777777" w:rsidR="0099777F" w:rsidRPr="00673428" w:rsidRDefault="0099777F" w:rsidP="00342329">
            <w:pPr>
              <w:tabs>
                <w:tab w:val="left" w:pos="180"/>
              </w:tabs>
              <w:rPr>
                <w:rFonts w:ascii="Arial" w:hAnsi="Arial" w:cs="Arial"/>
                <w:b/>
                <w:bCs/>
              </w:rPr>
            </w:pPr>
          </w:p>
        </w:tc>
        <w:tc>
          <w:tcPr>
            <w:tcW w:w="2214" w:type="dxa"/>
          </w:tcPr>
          <w:p w14:paraId="5C44BBE0" w14:textId="77777777" w:rsidR="0099777F" w:rsidRPr="00673428" w:rsidRDefault="0099777F" w:rsidP="00342329">
            <w:pPr>
              <w:tabs>
                <w:tab w:val="left" w:pos="180"/>
              </w:tabs>
              <w:rPr>
                <w:rFonts w:ascii="Arial" w:hAnsi="Arial" w:cs="Arial"/>
                <w:b/>
                <w:bCs/>
              </w:rPr>
            </w:pPr>
          </w:p>
        </w:tc>
        <w:tc>
          <w:tcPr>
            <w:tcW w:w="2214" w:type="dxa"/>
          </w:tcPr>
          <w:p w14:paraId="53E86381" w14:textId="77777777" w:rsidR="0099777F" w:rsidRPr="00673428" w:rsidRDefault="0099777F" w:rsidP="00342329">
            <w:pPr>
              <w:tabs>
                <w:tab w:val="left" w:pos="180"/>
              </w:tabs>
              <w:rPr>
                <w:rFonts w:ascii="Arial" w:hAnsi="Arial" w:cs="Arial"/>
                <w:b/>
                <w:bCs/>
              </w:rPr>
            </w:pPr>
          </w:p>
        </w:tc>
      </w:tr>
      <w:tr w:rsidR="0099777F" w:rsidRPr="00673428" w14:paraId="77709AC4" w14:textId="77777777" w:rsidTr="00342329">
        <w:tc>
          <w:tcPr>
            <w:tcW w:w="2808" w:type="dxa"/>
          </w:tcPr>
          <w:p w14:paraId="0E024781" w14:textId="77777777" w:rsidR="0099777F" w:rsidRPr="00673428" w:rsidRDefault="0099777F" w:rsidP="00342329">
            <w:pPr>
              <w:tabs>
                <w:tab w:val="left" w:pos="180"/>
              </w:tabs>
              <w:rPr>
                <w:rFonts w:ascii="Arial" w:hAnsi="Arial" w:cs="Arial"/>
              </w:rPr>
            </w:pPr>
            <w:r w:rsidRPr="00673428">
              <w:rPr>
                <w:rFonts w:ascii="Arial" w:hAnsi="Arial" w:cs="Arial"/>
              </w:rPr>
              <w:t>1. Power stations</w:t>
            </w:r>
          </w:p>
        </w:tc>
        <w:tc>
          <w:tcPr>
            <w:tcW w:w="1620" w:type="dxa"/>
          </w:tcPr>
          <w:p w14:paraId="087DCFD2"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214" w:type="dxa"/>
          </w:tcPr>
          <w:p w14:paraId="5D9A685B" w14:textId="77777777" w:rsidR="0099777F" w:rsidRPr="00673428" w:rsidRDefault="0099777F" w:rsidP="00342329">
            <w:pPr>
              <w:tabs>
                <w:tab w:val="left" w:pos="180"/>
              </w:tabs>
              <w:rPr>
                <w:rFonts w:ascii="Arial" w:hAnsi="Arial" w:cs="Arial"/>
              </w:rPr>
            </w:pPr>
            <w:r w:rsidRPr="00673428">
              <w:rPr>
                <w:rFonts w:ascii="Arial" w:hAnsi="Arial" w:cs="Arial"/>
              </w:rPr>
              <w:t>Libraries</w:t>
            </w:r>
          </w:p>
        </w:tc>
        <w:tc>
          <w:tcPr>
            <w:tcW w:w="2214" w:type="dxa"/>
          </w:tcPr>
          <w:p w14:paraId="07A24653"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78AEE5A3" w14:textId="77777777" w:rsidTr="00342329">
        <w:tc>
          <w:tcPr>
            <w:tcW w:w="2808" w:type="dxa"/>
          </w:tcPr>
          <w:p w14:paraId="35EE4F62" w14:textId="77777777" w:rsidR="0099777F" w:rsidRPr="00673428" w:rsidRDefault="0099777F" w:rsidP="00342329">
            <w:pPr>
              <w:tabs>
                <w:tab w:val="left" w:pos="180"/>
              </w:tabs>
              <w:rPr>
                <w:rFonts w:ascii="Arial" w:hAnsi="Arial" w:cs="Arial"/>
              </w:rPr>
            </w:pPr>
            <w:r w:rsidRPr="00673428">
              <w:rPr>
                <w:rFonts w:ascii="Arial" w:hAnsi="Arial" w:cs="Arial"/>
              </w:rPr>
              <w:t>2. Cooling towers</w:t>
            </w:r>
          </w:p>
        </w:tc>
        <w:tc>
          <w:tcPr>
            <w:tcW w:w="1620" w:type="dxa"/>
          </w:tcPr>
          <w:p w14:paraId="126837F3"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214" w:type="dxa"/>
          </w:tcPr>
          <w:p w14:paraId="4337147B" w14:textId="77777777" w:rsidR="0099777F" w:rsidRPr="00673428" w:rsidRDefault="0099777F" w:rsidP="00342329">
            <w:pPr>
              <w:tabs>
                <w:tab w:val="left" w:pos="180"/>
              </w:tabs>
              <w:rPr>
                <w:rFonts w:ascii="Arial" w:hAnsi="Arial" w:cs="Arial"/>
              </w:rPr>
            </w:pPr>
            <w:r w:rsidRPr="00673428">
              <w:rPr>
                <w:rFonts w:ascii="Arial" w:hAnsi="Arial" w:cs="Arial"/>
              </w:rPr>
              <w:t xml:space="preserve">Museums/Art galleries </w:t>
            </w:r>
          </w:p>
        </w:tc>
        <w:tc>
          <w:tcPr>
            <w:tcW w:w="2214" w:type="dxa"/>
          </w:tcPr>
          <w:p w14:paraId="33199D28"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746793D2" w14:textId="77777777" w:rsidTr="00342329">
        <w:tc>
          <w:tcPr>
            <w:tcW w:w="2808" w:type="dxa"/>
          </w:tcPr>
          <w:p w14:paraId="68ACA3CF" w14:textId="77777777" w:rsidR="0099777F" w:rsidRPr="00673428" w:rsidRDefault="0099777F" w:rsidP="00342329">
            <w:pPr>
              <w:tabs>
                <w:tab w:val="left" w:pos="180"/>
              </w:tabs>
              <w:rPr>
                <w:rFonts w:ascii="Arial" w:hAnsi="Arial" w:cs="Arial"/>
              </w:rPr>
            </w:pPr>
            <w:r w:rsidRPr="00673428">
              <w:rPr>
                <w:rFonts w:ascii="Arial" w:hAnsi="Arial" w:cs="Arial"/>
              </w:rPr>
              <w:t>3. Transfer kiosks</w:t>
            </w:r>
          </w:p>
        </w:tc>
        <w:tc>
          <w:tcPr>
            <w:tcW w:w="1620" w:type="dxa"/>
          </w:tcPr>
          <w:p w14:paraId="4215374E"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214" w:type="dxa"/>
          </w:tcPr>
          <w:p w14:paraId="42F795E2" w14:textId="77777777" w:rsidR="0099777F" w:rsidRPr="00673428" w:rsidRDefault="0099777F" w:rsidP="00342329">
            <w:pPr>
              <w:tabs>
                <w:tab w:val="left" w:pos="180"/>
              </w:tabs>
              <w:rPr>
                <w:rFonts w:ascii="Arial" w:hAnsi="Arial" w:cs="Arial"/>
              </w:rPr>
            </w:pPr>
            <w:r w:rsidRPr="00673428">
              <w:rPr>
                <w:rFonts w:ascii="Arial" w:hAnsi="Arial" w:cs="Arial"/>
              </w:rPr>
              <w:t>Parks</w:t>
            </w:r>
          </w:p>
        </w:tc>
        <w:tc>
          <w:tcPr>
            <w:tcW w:w="2214" w:type="dxa"/>
          </w:tcPr>
          <w:p w14:paraId="2F3DE42E"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6BCAEF26" w14:textId="77777777" w:rsidTr="00342329">
        <w:tc>
          <w:tcPr>
            <w:tcW w:w="2808" w:type="dxa"/>
          </w:tcPr>
          <w:p w14:paraId="449EDAB2" w14:textId="77777777" w:rsidR="0099777F" w:rsidRPr="00673428" w:rsidRDefault="0099777F" w:rsidP="00342329">
            <w:pPr>
              <w:tabs>
                <w:tab w:val="left" w:pos="180"/>
              </w:tabs>
              <w:rPr>
                <w:rFonts w:ascii="Arial" w:hAnsi="Arial" w:cs="Arial"/>
              </w:rPr>
            </w:pPr>
            <w:r w:rsidRPr="00673428">
              <w:rPr>
                <w:rFonts w:ascii="Arial" w:hAnsi="Arial" w:cs="Arial"/>
              </w:rPr>
              <w:t>4. Meters</w:t>
            </w:r>
          </w:p>
        </w:tc>
        <w:tc>
          <w:tcPr>
            <w:tcW w:w="1620" w:type="dxa"/>
          </w:tcPr>
          <w:p w14:paraId="1D38BECD"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24FC73AC" w14:textId="77777777" w:rsidR="0099777F" w:rsidRPr="00673428" w:rsidRDefault="0099777F" w:rsidP="00342329">
            <w:pPr>
              <w:tabs>
                <w:tab w:val="left" w:pos="180"/>
              </w:tabs>
              <w:rPr>
                <w:rFonts w:ascii="Arial" w:hAnsi="Arial" w:cs="Arial"/>
              </w:rPr>
            </w:pPr>
            <w:r w:rsidRPr="00673428">
              <w:rPr>
                <w:rFonts w:ascii="Arial" w:hAnsi="Arial" w:cs="Arial"/>
              </w:rPr>
              <w:t>Public</w:t>
            </w:r>
          </w:p>
        </w:tc>
        <w:tc>
          <w:tcPr>
            <w:tcW w:w="2214" w:type="dxa"/>
          </w:tcPr>
          <w:p w14:paraId="03EE65FB"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r>
      <w:tr w:rsidR="0099777F" w:rsidRPr="00673428" w14:paraId="700A1C83" w14:textId="77777777" w:rsidTr="00342329">
        <w:tc>
          <w:tcPr>
            <w:tcW w:w="2808" w:type="dxa"/>
          </w:tcPr>
          <w:p w14:paraId="63458202" w14:textId="77777777" w:rsidR="0099777F" w:rsidRPr="00673428" w:rsidRDefault="0099777F" w:rsidP="00342329">
            <w:pPr>
              <w:tabs>
                <w:tab w:val="left" w:pos="180"/>
              </w:tabs>
              <w:rPr>
                <w:rFonts w:ascii="Arial" w:hAnsi="Arial" w:cs="Arial"/>
              </w:rPr>
            </w:pPr>
            <w:r w:rsidRPr="00673428">
              <w:rPr>
                <w:rFonts w:ascii="Arial" w:hAnsi="Arial" w:cs="Arial"/>
              </w:rPr>
              <w:lastRenderedPageBreak/>
              <w:t>5. Load control equipment</w:t>
            </w:r>
          </w:p>
        </w:tc>
        <w:tc>
          <w:tcPr>
            <w:tcW w:w="1620" w:type="dxa"/>
          </w:tcPr>
          <w:p w14:paraId="7C9974A5"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261CC9B1" w14:textId="77777777" w:rsidR="0099777F" w:rsidRPr="00673428" w:rsidRDefault="0099777F" w:rsidP="00342329">
            <w:pPr>
              <w:tabs>
                <w:tab w:val="left" w:pos="180"/>
              </w:tabs>
              <w:rPr>
                <w:rFonts w:ascii="Arial" w:hAnsi="Arial" w:cs="Arial"/>
              </w:rPr>
            </w:pPr>
            <w:r w:rsidRPr="00673428">
              <w:rPr>
                <w:rFonts w:ascii="Arial" w:hAnsi="Arial" w:cs="Arial"/>
              </w:rPr>
              <w:t>Convencies/ bathhouses</w:t>
            </w:r>
          </w:p>
        </w:tc>
        <w:tc>
          <w:tcPr>
            <w:tcW w:w="2214" w:type="dxa"/>
          </w:tcPr>
          <w:p w14:paraId="39724692"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501A39F2" w14:textId="77777777" w:rsidTr="00342329">
        <w:tc>
          <w:tcPr>
            <w:tcW w:w="2808" w:type="dxa"/>
          </w:tcPr>
          <w:p w14:paraId="4EF4C6C0" w14:textId="77777777" w:rsidR="0099777F" w:rsidRPr="00673428" w:rsidRDefault="0099777F" w:rsidP="00342329">
            <w:pPr>
              <w:tabs>
                <w:tab w:val="left" w:pos="180"/>
              </w:tabs>
              <w:rPr>
                <w:rFonts w:ascii="Arial" w:hAnsi="Arial" w:cs="Arial"/>
              </w:rPr>
            </w:pPr>
            <w:r w:rsidRPr="00673428">
              <w:rPr>
                <w:rFonts w:ascii="Arial" w:hAnsi="Arial" w:cs="Arial"/>
              </w:rPr>
              <w:t>6. Switchgear equipment</w:t>
            </w:r>
          </w:p>
        </w:tc>
        <w:tc>
          <w:tcPr>
            <w:tcW w:w="1620" w:type="dxa"/>
          </w:tcPr>
          <w:p w14:paraId="1F7982A7" w14:textId="77777777" w:rsidR="0099777F" w:rsidRPr="00673428" w:rsidRDefault="0099777F" w:rsidP="00342329">
            <w:pPr>
              <w:tabs>
                <w:tab w:val="left" w:pos="180"/>
              </w:tabs>
              <w:rPr>
                <w:rFonts w:ascii="Arial" w:hAnsi="Arial" w:cs="Arial"/>
              </w:rPr>
            </w:pPr>
            <w:r w:rsidRPr="00673428">
              <w:rPr>
                <w:rFonts w:ascii="Arial" w:hAnsi="Arial" w:cs="Arial"/>
              </w:rPr>
              <w:t xml:space="preserve">20 years </w:t>
            </w:r>
          </w:p>
        </w:tc>
        <w:tc>
          <w:tcPr>
            <w:tcW w:w="2214" w:type="dxa"/>
          </w:tcPr>
          <w:p w14:paraId="1395FE69" w14:textId="77777777" w:rsidR="0099777F" w:rsidRPr="00673428" w:rsidRDefault="0099777F" w:rsidP="00342329">
            <w:pPr>
              <w:tabs>
                <w:tab w:val="left" w:pos="180"/>
              </w:tabs>
              <w:rPr>
                <w:rFonts w:ascii="Arial" w:hAnsi="Arial" w:cs="Arial"/>
              </w:rPr>
            </w:pPr>
            <w:r w:rsidRPr="00673428">
              <w:rPr>
                <w:rFonts w:ascii="Arial" w:hAnsi="Arial" w:cs="Arial"/>
              </w:rPr>
              <w:t>Recreation centers</w:t>
            </w:r>
          </w:p>
        </w:tc>
        <w:tc>
          <w:tcPr>
            <w:tcW w:w="2214" w:type="dxa"/>
          </w:tcPr>
          <w:p w14:paraId="7C4DCF64"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3BB907CF" w14:textId="77777777" w:rsidTr="00342329">
        <w:tc>
          <w:tcPr>
            <w:tcW w:w="2808" w:type="dxa"/>
          </w:tcPr>
          <w:p w14:paraId="192DD441" w14:textId="77777777" w:rsidR="0099777F" w:rsidRPr="00673428" w:rsidRDefault="0099777F" w:rsidP="00342329">
            <w:pPr>
              <w:tabs>
                <w:tab w:val="left" w:pos="180"/>
              </w:tabs>
              <w:rPr>
                <w:rFonts w:ascii="Arial" w:hAnsi="Arial" w:cs="Arial"/>
              </w:rPr>
            </w:pPr>
            <w:r w:rsidRPr="00673428">
              <w:rPr>
                <w:rFonts w:ascii="Arial" w:hAnsi="Arial" w:cs="Arial"/>
              </w:rPr>
              <w:t>7. Supply/reticulation</w:t>
            </w:r>
          </w:p>
        </w:tc>
        <w:tc>
          <w:tcPr>
            <w:tcW w:w="1620" w:type="dxa"/>
          </w:tcPr>
          <w:p w14:paraId="0E348534" w14:textId="77777777" w:rsidR="0099777F" w:rsidRPr="00673428" w:rsidRDefault="0099777F" w:rsidP="00342329">
            <w:pPr>
              <w:tabs>
                <w:tab w:val="left" w:pos="180"/>
              </w:tabs>
              <w:rPr>
                <w:rFonts w:ascii="Arial" w:hAnsi="Arial" w:cs="Arial"/>
              </w:rPr>
            </w:pPr>
            <w:r w:rsidRPr="00673428">
              <w:rPr>
                <w:rFonts w:ascii="Arial" w:hAnsi="Arial" w:cs="Arial"/>
              </w:rPr>
              <w:t>20 years</w:t>
            </w:r>
          </w:p>
          <w:p w14:paraId="0FE6C93A" w14:textId="77777777" w:rsidR="0099777F" w:rsidRPr="00673428" w:rsidRDefault="0099777F" w:rsidP="00342329">
            <w:pPr>
              <w:tabs>
                <w:tab w:val="left" w:pos="180"/>
              </w:tabs>
              <w:rPr>
                <w:rFonts w:ascii="Arial" w:hAnsi="Arial" w:cs="Arial"/>
              </w:rPr>
            </w:pPr>
          </w:p>
        </w:tc>
        <w:tc>
          <w:tcPr>
            <w:tcW w:w="2214" w:type="dxa"/>
          </w:tcPr>
          <w:p w14:paraId="23C2656D" w14:textId="77777777" w:rsidR="0099777F" w:rsidRPr="00673428" w:rsidRDefault="0099777F" w:rsidP="00342329">
            <w:pPr>
              <w:tabs>
                <w:tab w:val="left" w:pos="180"/>
              </w:tabs>
              <w:rPr>
                <w:rFonts w:ascii="Arial" w:hAnsi="Arial" w:cs="Arial"/>
              </w:rPr>
            </w:pPr>
            <w:r w:rsidRPr="00673428">
              <w:rPr>
                <w:rFonts w:ascii="Arial" w:hAnsi="Arial" w:cs="Arial"/>
              </w:rPr>
              <w:t>Stadiums</w:t>
            </w:r>
          </w:p>
        </w:tc>
        <w:tc>
          <w:tcPr>
            <w:tcW w:w="2214" w:type="dxa"/>
          </w:tcPr>
          <w:p w14:paraId="73B9D8A4"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32AB9033" w14:textId="77777777" w:rsidTr="00342329">
        <w:tc>
          <w:tcPr>
            <w:tcW w:w="2808" w:type="dxa"/>
          </w:tcPr>
          <w:p w14:paraId="446D7055" w14:textId="77777777" w:rsidR="0099777F" w:rsidRPr="00673428" w:rsidRDefault="0099777F" w:rsidP="00342329">
            <w:pPr>
              <w:tabs>
                <w:tab w:val="left" w:pos="180"/>
              </w:tabs>
              <w:rPr>
                <w:rFonts w:ascii="Arial" w:hAnsi="Arial" w:cs="Arial"/>
                <w:b/>
                <w:bCs/>
              </w:rPr>
            </w:pPr>
          </w:p>
          <w:p w14:paraId="357B4871" w14:textId="77777777" w:rsidR="0099777F" w:rsidRPr="00673428" w:rsidRDefault="0099777F" w:rsidP="00342329">
            <w:pPr>
              <w:tabs>
                <w:tab w:val="left" w:pos="180"/>
              </w:tabs>
              <w:rPr>
                <w:rFonts w:ascii="Arial" w:hAnsi="Arial" w:cs="Arial"/>
                <w:b/>
                <w:bCs/>
              </w:rPr>
            </w:pPr>
            <w:r w:rsidRPr="00673428">
              <w:rPr>
                <w:rFonts w:ascii="Arial" w:hAnsi="Arial" w:cs="Arial"/>
                <w:b/>
                <w:bCs/>
              </w:rPr>
              <w:t>Roads</w:t>
            </w:r>
          </w:p>
        </w:tc>
        <w:tc>
          <w:tcPr>
            <w:tcW w:w="1620" w:type="dxa"/>
          </w:tcPr>
          <w:p w14:paraId="5596EF8A" w14:textId="77777777" w:rsidR="0099777F" w:rsidRPr="00673428" w:rsidRDefault="0099777F" w:rsidP="00342329">
            <w:pPr>
              <w:tabs>
                <w:tab w:val="left" w:pos="180"/>
              </w:tabs>
              <w:rPr>
                <w:rFonts w:ascii="Arial" w:hAnsi="Arial" w:cs="Arial"/>
                <w:b/>
                <w:bCs/>
              </w:rPr>
            </w:pPr>
          </w:p>
        </w:tc>
        <w:tc>
          <w:tcPr>
            <w:tcW w:w="2214" w:type="dxa"/>
          </w:tcPr>
          <w:p w14:paraId="1A706ED5" w14:textId="77777777" w:rsidR="0099777F" w:rsidRPr="00673428" w:rsidRDefault="0099777F" w:rsidP="00342329">
            <w:pPr>
              <w:tabs>
                <w:tab w:val="left" w:pos="180"/>
              </w:tabs>
              <w:rPr>
                <w:rFonts w:ascii="Arial" w:hAnsi="Arial" w:cs="Arial"/>
                <w:b/>
                <w:bCs/>
              </w:rPr>
            </w:pPr>
          </w:p>
          <w:p w14:paraId="665891DB" w14:textId="77777777" w:rsidR="0099777F" w:rsidRPr="00673428" w:rsidRDefault="0099777F" w:rsidP="00342329">
            <w:pPr>
              <w:tabs>
                <w:tab w:val="left" w:pos="180"/>
              </w:tabs>
              <w:rPr>
                <w:rFonts w:ascii="Arial" w:hAnsi="Arial" w:cs="Arial"/>
                <w:b/>
                <w:bCs/>
              </w:rPr>
            </w:pPr>
            <w:r w:rsidRPr="00673428">
              <w:rPr>
                <w:rFonts w:ascii="Arial" w:hAnsi="Arial" w:cs="Arial"/>
                <w:b/>
                <w:bCs/>
              </w:rPr>
              <w:t>Gas:</w:t>
            </w:r>
          </w:p>
        </w:tc>
        <w:tc>
          <w:tcPr>
            <w:tcW w:w="2214" w:type="dxa"/>
          </w:tcPr>
          <w:p w14:paraId="6EE06C67" w14:textId="77777777" w:rsidR="0099777F" w:rsidRPr="00673428" w:rsidRDefault="0099777F" w:rsidP="00342329">
            <w:pPr>
              <w:tabs>
                <w:tab w:val="left" w:pos="180"/>
              </w:tabs>
              <w:rPr>
                <w:rFonts w:ascii="Arial" w:hAnsi="Arial" w:cs="Arial"/>
                <w:b/>
                <w:bCs/>
              </w:rPr>
            </w:pPr>
          </w:p>
        </w:tc>
      </w:tr>
      <w:tr w:rsidR="0099777F" w:rsidRPr="00673428" w14:paraId="61D1CAD0" w14:textId="77777777" w:rsidTr="00342329">
        <w:tc>
          <w:tcPr>
            <w:tcW w:w="2808" w:type="dxa"/>
          </w:tcPr>
          <w:p w14:paraId="7AC7B3D7" w14:textId="77777777" w:rsidR="0099777F" w:rsidRPr="00673428" w:rsidRDefault="0099777F" w:rsidP="00342329">
            <w:pPr>
              <w:tabs>
                <w:tab w:val="left" w:pos="180"/>
              </w:tabs>
              <w:rPr>
                <w:rFonts w:ascii="Arial" w:hAnsi="Arial" w:cs="Arial"/>
              </w:rPr>
            </w:pPr>
            <w:r w:rsidRPr="00673428">
              <w:rPr>
                <w:rFonts w:ascii="Arial" w:hAnsi="Arial" w:cs="Arial"/>
              </w:rPr>
              <w:t>1. Motorways</w:t>
            </w:r>
          </w:p>
        </w:tc>
        <w:tc>
          <w:tcPr>
            <w:tcW w:w="1620" w:type="dxa"/>
          </w:tcPr>
          <w:p w14:paraId="5A4B2B9A" w14:textId="77777777" w:rsidR="0099777F" w:rsidRPr="00673428" w:rsidRDefault="0099777F" w:rsidP="00342329">
            <w:pPr>
              <w:tabs>
                <w:tab w:val="left" w:pos="180"/>
              </w:tabs>
              <w:rPr>
                <w:rFonts w:ascii="Arial" w:hAnsi="Arial" w:cs="Arial"/>
              </w:rPr>
            </w:pPr>
            <w:r w:rsidRPr="00673428">
              <w:rPr>
                <w:rFonts w:ascii="Arial" w:hAnsi="Arial" w:cs="Arial"/>
              </w:rPr>
              <w:t>15 years</w:t>
            </w:r>
          </w:p>
        </w:tc>
        <w:tc>
          <w:tcPr>
            <w:tcW w:w="2214" w:type="dxa"/>
          </w:tcPr>
          <w:p w14:paraId="10D48D63" w14:textId="77777777" w:rsidR="0099777F" w:rsidRPr="00673428" w:rsidRDefault="0099777F" w:rsidP="00342329">
            <w:pPr>
              <w:tabs>
                <w:tab w:val="left" w:pos="180"/>
              </w:tabs>
              <w:rPr>
                <w:rFonts w:ascii="Arial" w:hAnsi="Arial" w:cs="Arial"/>
              </w:rPr>
            </w:pPr>
            <w:r w:rsidRPr="00673428">
              <w:rPr>
                <w:rFonts w:ascii="Arial" w:hAnsi="Arial" w:cs="Arial"/>
              </w:rPr>
              <w:t>Meters</w:t>
            </w:r>
          </w:p>
        </w:tc>
        <w:tc>
          <w:tcPr>
            <w:tcW w:w="2214" w:type="dxa"/>
          </w:tcPr>
          <w:p w14:paraId="4540CBA8"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40D4E805" w14:textId="77777777" w:rsidTr="00342329">
        <w:tc>
          <w:tcPr>
            <w:tcW w:w="2808" w:type="dxa"/>
          </w:tcPr>
          <w:p w14:paraId="485E8526" w14:textId="77777777" w:rsidR="0099777F" w:rsidRPr="00673428" w:rsidRDefault="0099777F" w:rsidP="00342329">
            <w:pPr>
              <w:tabs>
                <w:tab w:val="left" w:pos="180"/>
              </w:tabs>
              <w:rPr>
                <w:rFonts w:ascii="Arial" w:hAnsi="Arial" w:cs="Arial"/>
              </w:rPr>
            </w:pPr>
            <w:r w:rsidRPr="00673428">
              <w:rPr>
                <w:rFonts w:ascii="Arial" w:hAnsi="Arial" w:cs="Arial"/>
              </w:rPr>
              <w:t>2. Other roads</w:t>
            </w:r>
          </w:p>
        </w:tc>
        <w:tc>
          <w:tcPr>
            <w:tcW w:w="1620" w:type="dxa"/>
          </w:tcPr>
          <w:p w14:paraId="6D26D8BF" w14:textId="77777777" w:rsidR="0099777F" w:rsidRPr="00673428" w:rsidRDefault="0099777F" w:rsidP="00342329">
            <w:pPr>
              <w:tabs>
                <w:tab w:val="left" w:pos="180"/>
              </w:tabs>
              <w:rPr>
                <w:rFonts w:ascii="Arial" w:hAnsi="Arial" w:cs="Arial"/>
              </w:rPr>
            </w:pPr>
            <w:r w:rsidRPr="00673428">
              <w:rPr>
                <w:rFonts w:ascii="Arial" w:hAnsi="Arial" w:cs="Arial"/>
              </w:rPr>
              <w:t>10 years</w:t>
            </w:r>
          </w:p>
        </w:tc>
        <w:tc>
          <w:tcPr>
            <w:tcW w:w="2214" w:type="dxa"/>
          </w:tcPr>
          <w:p w14:paraId="0655FE58" w14:textId="77777777" w:rsidR="0099777F" w:rsidRPr="00673428" w:rsidRDefault="0099777F" w:rsidP="00342329">
            <w:pPr>
              <w:tabs>
                <w:tab w:val="left" w:pos="180"/>
              </w:tabs>
              <w:rPr>
                <w:rFonts w:ascii="Arial" w:hAnsi="Arial" w:cs="Arial"/>
              </w:rPr>
            </w:pPr>
            <w:r w:rsidRPr="00673428">
              <w:rPr>
                <w:rFonts w:ascii="Arial" w:hAnsi="Arial" w:cs="Arial"/>
              </w:rPr>
              <w:t>Mains</w:t>
            </w:r>
          </w:p>
        </w:tc>
        <w:tc>
          <w:tcPr>
            <w:tcW w:w="2214" w:type="dxa"/>
          </w:tcPr>
          <w:p w14:paraId="2C0B1943"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114E9305" w14:textId="77777777" w:rsidTr="00342329">
        <w:tc>
          <w:tcPr>
            <w:tcW w:w="2808" w:type="dxa"/>
          </w:tcPr>
          <w:p w14:paraId="42D5E900" w14:textId="77777777" w:rsidR="0099777F" w:rsidRPr="00673428" w:rsidRDefault="0099777F" w:rsidP="00342329">
            <w:pPr>
              <w:tabs>
                <w:tab w:val="left" w:pos="180"/>
              </w:tabs>
              <w:rPr>
                <w:rFonts w:ascii="Arial" w:hAnsi="Arial" w:cs="Arial"/>
              </w:rPr>
            </w:pPr>
            <w:r w:rsidRPr="00673428">
              <w:rPr>
                <w:rFonts w:ascii="Arial" w:hAnsi="Arial" w:cs="Arial"/>
              </w:rPr>
              <w:t xml:space="preserve">3. Traffic Islands </w:t>
            </w:r>
          </w:p>
        </w:tc>
        <w:tc>
          <w:tcPr>
            <w:tcW w:w="1620" w:type="dxa"/>
          </w:tcPr>
          <w:p w14:paraId="23586F08" w14:textId="77777777" w:rsidR="0099777F" w:rsidRPr="00673428" w:rsidRDefault="0099777F" w:rsidP="00342329">
            <w:pPr>
              <w:tabs>
                <w:tab w:val="left" w:pos="180"/>
              </w:tabs>
              <w:rPr>
                <w:rFonts w:ascii="Arial" w:hAnsi="Arial" w:cs="Arial"/>
              </w:rPr>
            </w:pPr>
            <w:r w:rsidRPr="00673428">
              <w:rPr>
                <w:rFonts w:ascii="Arial" w:hAnsi="Arial" w:cs="Arial"/>
              </w:rPr>
              <w:t>10 years</w:t>
            </w:r>
          </w:p>
        </w:tc>
        <w:tc>
          <w:tcPr>
            <w:tcW w:w="2214" w:type="dxa"/>
          </w:tcPr>
          <w:p w14:paraId="12A84B11" w14:textId="77777777" w:rsidR="0099777F" w:rsidRPr="00673428" w:rsidRDefault="0099777F" w:rsidP="00342329">
            <w:pPr>
              <w:tabs>
                <w:tab w:val="left" w:pos="180"/>
              </w:tabs>
              <w:rPr>
                <w:rFonts w:ascii="Arial" w:hAnsi="Arial" w:cs="Arial"/>
              </w:rPr>
            </w:pPr>
            <w:r w:rsidRPr="00673428">
              <w:rPr>
                <w:rFonts w:ascii="Arial" w:hAnsi="Arial" w:cs="Arial"/>
              </w:rPr>
              <w:t>Storage tanks</w:t>
            </w:r>
          </w:p>
        </w:tc>
        <w:tc>
          <w:tcPr>
            <w:tcW w:w="2214" w:type="dxa"/>
          </w:tcPr>
          <w:p w14:paraId="5D5497C0"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60E58A4C" w14:textId="77777777" w:rsidTr="00342329">
        <w:tc>
          <w:tcPr>
            <w:tcW w:w="2808" w:type="dxa"/>
          </w:tcPr>
          <w:p w14:paraId="0E6ADA5F" w14:textId="77777777" w:rsidR="0099777F" w:rsidRPr="00673428" w:rsidRDefault="0099777F" w:rsidP="00342329">
            <w:pPr>
              <w:tabs>
                <w:tab w:val="left" w:pos="180"/>
              </w:tabs>
              <w:rPr>
                <w:rFonts w:ascii="Arial" w:hAnsi="Arial" w:cs="Arial"/>
              </w:rPr>
            </w:pPr>
            <w:r w:rsidRPr="00673428">
              <w:rPr>
                <w:rFonts w:ascii="Arial" w:hAnsi="Arial" w:cs="Arial"/>
              </w:rPr>
              <w:t>4. Traffic lights</w:t>
            </w:r>
          </w:p>
        </w:tc>
        <w:tc>
          <w:tcPr>
            <w:tcW w:w="1620" w:type="dxa"/>
          </w:tcPr>
          <w:p w14:paraId="344820CA"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4E1EBAA7" w14:textId="77777777" w:rsidR="0099777F" w:rsidRPr="00673428" w:rsidRDefault="0099777F" w:rsidP="00342329">
            <w:pPr>
              <w:tabs>
                <w:tab w:val="left" w:pos="180"/>
              </w:tabs>
              <w:rPr>
                <w:rFonts w:ascii="Arial" w:hAnsi="Arial" w:cs="Arial"/>
              </w:rPr>
            </w:pPr>
            <w:r w:rsidRPr="00673428">
              <w:rPr>
                <w:rFonts w:ascii="Arial" w:hAnsi="Arial" w:cs="Arial"/>
              </w:rPr>
              <w:t>Supply/reticulation</w:t>
            </w:r>
          </w:p>
        </w:tc>
        <w:tc>
          <w:tcPr>
            <w:tcW w:w="2214" w:type="dxa"/>
          </w:tcPr>
          <w:p w14:paraId="0BEB6745"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1A3C3FC6" w14:textId="77777777" w:rsidTr="00342329">
        <w:tc>
          <w:tcPr>
            <w:tcW w:w="2808" w:type="dxa"/>
          </w:tcPr>
          <w:p w14:paraId="60F76358" w14:textId="77777777" w:rsidR="0099777F" w:rsidRPr="00673428" w:rsidRDefault="0099777F" w:rsidP="00342329">
            <w:pPr>
              <w:tabs>
                <w:tab w:val="left" w:pos="180"/>
              </w:tabs>
              <w:rPr>
                <w:rFonts w:ascii="Arial" w:hAnsi="Arial" w:cs="Arial"/>
              </w:rPr>
            </w:pPr>
            <w:r w:rsidRPr="00673428">
              <w:rPr>
                <w:rFonts w:ascii="Arial" w:hAnsi="Arial" w:cs="Arial"/>
              </w:rPr>
              <w:t>5. Street Lighting</w:t>
            </w:r>
          </w:p>
        </w:tc>
        <w:tc>
          <w:tcPr>
            <w:tcW w:w="1620" w:type="dxa"/>
          </w:tcPr>
          <w:p w14:paraId="0DAB09BA" w14:textId="77777777" w:rsidR="0099777F" w:rsidRPr="00673428" w:rsidRDefault="0099777F" w:rsidP="00342329">
            <w:pPr>
              <w:tabs>
                <w:tab w:val="left" w:pos="180"/>
              </w:tabs>
              <w:rPr>
                <w:rFonts w:ascii="Arial" w:hAnsi="Arial" w:cs="Arial"/>
              </w:rPr>
            </w:pPr>
            <w:r w:rsidRPr="00673428">
              <w:rPr>
                <w:rFonts w:ascii="Arial" w:hAnsi="Arial" w:cs="Arial"/>
              </w:rPr>
              <w:t>25 years</w:t>
            </w:r>
          </w:p>
        </w:tc>
        <w:tc>
          <w:tcPr>
            <w:tcW w:w="2214" w:type="dxa"/>
          </w:tcPr>
          <w:p w14:paraId="75A0E77A" w14:textId="77777777" w:rsidR="0099777F" w:rsidRPr="00673428" w:rsidRDefault="0099777F" w:rsidP="00342329">
            <w:pPr>
              <w:tabs>
                <w:tab w:val="left" w:pos="180"/>
              </w:tabs>
              <w:rPr>
                <w:rFonts w:ascii="Arial" w:hAnsi="Arial" w:cs="Arial"/>
              </w:rPr>
            </w:pPr>
            <w:r w:rsidRPr="00673428">
              <w:rPr>
                <w:rFonts w:ascii="Arial" w:hAnsi="Arial" w:cs="Arial"/>
              </w:rPr>
              <w:t>Sewerage</w:t>
            </w:r>
          </w:p>
        </w:tc>
        <w:tc>
          <w:tcPr>
            <w:tcW w:w="2214" w:type="dxa"/>
          </w:tcPr>
          <w:p w14:paraId="38DD3B64"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7B6AC08C" w14:textId="77777777" w:rsidTr="00342329">
        <w:tc>
          <w:tcPr>
            <w:tcW w:w="2808" w:type="dxa"/>
          </w:tcPr>
          <w:p w14:paraId="14675D9B" w14:textId="77777777" w:rsidR="0099777F" w:rsidRPr="00673428" w:rsidRDefault="0099777F" w:rsidP="00342329">
            <w:pPr>
              <w:tabs>
                <w:tab w:val="left" w:pos="180"/>
              </w:tabs>
              <w:rPr>
                <w:rFonts w:ascii="Arial" w:hAnsi="Arial" w:cs="Arial"/>
              </w:rPr>
            </w:pPr>
            <w:r w:rsidRPr="00673428">
              <w:rPr>
                <w:rFonts w:ascii="Arial" w:hAnsi="Arial" w:cs="Arial"/>
              </w:rPr>
              <w:t>6. Overhead bridges</w:t>
            </w:r>
          </w:p>
        </w:tc>
        <w:tc>
          <w:tcPr>
            <w:tcW w:w="1620" w:type="dxa"/>
          </w:tcPr>
          <w:p w14:paraId="5C7ED282"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214" w:type="dxa"/>
          </w:tcPr>
          <w:p w14:paraId="085E9ED8" w14:textId="77777777" w:rsidR="0099777F" w:rsidRPr="00673428" w:rsidRDefault="0099777F" w:rsidP="00342329">
            <w:pPr>
              <w:tabs>
                <w:tab w:val="left" w:pos="180"/>
              </w:tabs>
              <w:rPr>
                <w:rFonts w:ascii="Arial" w:hAnsi="Arial" w:cs="Arial"/>
              </w:rPr>
            </w:pPr>
            <w:r w:rsidRPr="00673428">
              <w:rPr>
                <w:rFonts w:ascii="Arial" w:hAnsi="Arial" w:cs="Arial"/>
              </w:rPr>
              <w:t>Sewerage</w:t>
            </w:r>
          </w:p>
        </w:tc>
        <w:tc>
          <w:tcPr>
            <w:tcW w:w="2214" w:type="dxa"/>
          </w:tcPr>
          <w:p w14:paraId="3100813D"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2066C23C" w14:textId="77777777" w:rsidTr="00342329">
        <w:tc>
          <w:tcPr>
            <w:tcW w:w="2808" w:type="dxa"/>
          </w:tcPr>
          <w:p w14:paraId="4969AE53" w14:textId="77777777" w:rsidR="0099777F" w:rsidRPr="00673428" w:rsidRDefault="0099777F" w:rsidP="00342329">
            <w:pPr>
              <w:tabs>
                <w:tab w:val="left" w:pos="180"/>
              </w:tabs>
              <w:rPr>
                <w:rFonts w:ascii="Arial" w:hAnsi="Arial" w:cs="Arial"/>
              </w:rPr>
            </w:pPr>
            <w:r w:rsidRPr="00673428">
              <w:rPr>
                <w:rFonts w:ascii="Arial" w:hAnsi="Arial" w:cs="Arial"/>
              </w:rPr>
              <w:t>7. Storm water drains</w:t>
            </w:r>
          </w:p>
        </w:tc>
        <w:tc>
          <w:tcPr>
            <w:tcW w:w="1620" w:type="dxa"/>
          </w:tcPr>
          <w:p w14:paraId="76517C8B"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2F23CAE5" w14:textId="77777777" w:rsidR="0099777F" w:rsidRPr="00673428" w:rsidRDefault="0099777F" w:rsidP="00342329">
            <w:pPr>
              <w:tabs>
                <w:tab w:val="left" w:pos="180"/>
              </w:tabs>
              <w:rPr>
                <w:rFonts w:ascii="Arial" w:hAnsi="Arial" w:cs="Arial"/>
              </w:rPr>
            </w:pPr>
            <w:r w:rsidRPr="00673428">
              <w:rPr>
                <w:rFonts w:ascii="Arial" w:hAnsi="Arial" w:cs="Arial"/>
              </w:rPr>
              <w:t>Outfall sewers</w:t>
            </w:r>
          </w:p>
        </w:tc>
        <w:tc>
          <w:tcPr>
            <w:tcW w:w="2214" w:type="dxa"/>
          </w:tcPr>
          <w:p w14:paraId="0B2B8A56"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7BE74877" w14:textId="77777777" w:rsidTr="00342329">
        <w:tc>
          <w:tcPr>
            <w:tcW w:w="2808" w:type="dxa"/>
          </w:tcPr>
          <w:p w14:paraId="21364C18" w14:textId="77777777" w:rsidR="0099777F" w:rsidRPr="00673428" w:rsidRDefault="0099777F" w:rsidP="00342329">
            <w:pPr>
              <w:tabs>
                <w:tab w:val="left" w:pos="180"/>
              </w:tabs>
              <w:rPr>
                <w:rFonts w:ascii="Arial" w:hAnsi="Arial" w:cs="Arial"/>
              </w:rPr>
            </w:pPr>
            <w:r w:rsidRPr="00673428">
              <w:rPr>
                <w:rFonts w:ascii="Arial" w:hAnsi="Arial" w:cs="Arial"/>
              </w:rPr>
              <w:t xml:space="preserve">8. Bridges, subway&amp; culverts </w:t>
            </w:r>
          </w:p>
        </w:tc>
        <w:tc>
          <w:tcPr>
            <w:tcW w:w="1620" w:type="dxa"/>
          </w:tcPr>
          <w:p w14:paraId="3B11F575"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214" w:type="dxa"/>
          </w:tcPr>
          <w:p w14:paraId="3B0260F2" w14:textId="77777777" w:rsidR="0099777F" w:rsidRPr="00673428" w:rsidRDefault="0099777F" w:rsidP="00342329">
            <w:pPr>
              <w:tabs>
                <w:tab w:val="left" w:pos="180"/>
              </w:tabs>
              <w:rPr>
                <w:rFonts w:ascii="Arial" w:hAnsi="Arial" w:cs="Arial"/>
              </w:rPr>
            </w:pPr>
            <w:r w:rsidRPr="00673428">
              <w:rPr>
                <w:rFonts w:ascii="Arial" w:hAnsi="Arial" w:cs="Arial"/>
              </w:rPr>
              <w:t>Purification works</w:t>
            </w:r>
          </w:p>
        </w:tc>
        <w:tc>
          <w:tcPr>
            <w:tcW w:w="2214" w:type="dxa"/>
          </w:tcPr>
          <w:p w14:paraId="654DFCC7" w14:textId="77777777" w:rsidR="0099777F" w:rsidRPr="00673428" w:rsidRDefault="0099777F" w:rsidP="00342329">
            <w:pPr>
              <w:tabs>
                <w:tab w:val="left" w:pos="180"/>
              </w:tabs>
              <w:rPr>
                <w:rFonts w:ascii="Arial" w:hAnsi="Arial" w:cs="Arial"/>
              </w:rPr>
            </w:pPr>
            <w:r w:rsidRPr="00673428">
              <w:rPr>
                <w:rFonts w:ascii="Arial" w:hAnsi="Arial" w:cs="Arial"/>
              </w:rPr>
              <w:t>20 years</w:t>
            </w:r>
          </w:p>
        </w:tc>
      </w:tr>
      <w:tr w:rsidR="0099777F" w:rsidRPr="00673428" w14:paraId="3E1B47FA" w14:textId="77777777" w:rsidTr="00342329">
        <w:tc>
          <w:tcPr>
            <w:tcW w:w="2808" w:type="dxa"/>
          </w:tcPr>
          <w:p w14:paraId="72D3E5D4" w14:textId="77777777" w:rsidR="0099777F" w:rsidRPr="00673428" w:rsidRDefault="0099777F" w:rsidP="00342329">
            <w:pPr>
              <w:tabs>
                <w:tab w:val="left" w:pos="180"/>
              </w:tabs>
              <w:rPr>
                <w:rFonts w:ascii="Arial" w:hAnsi="Arial" w:cs="Arial"/>
              </w:rPr>
            </w:pPr>
            <w:r w:rsidRPr="00673428">
              <w:rPr>
                <w:rFonts w:ascii="Arial" w:hAnsi="Arial" w:cs="Arial"/>
              </w:rPr>
              <w:t>9. Car parks</w:t>
            </w:r>
          </w:p>
        </w:tc>
        <w:tc>
          <w:tcPr>
            <w:tcW w:w="1620" w:type="dxa"/>
          </w:tcPr>
          <w:p w14:paraId="4624E5BC"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108E308C" w14:textId="77777777" w:rsidR="0099777F" w:rsidRPr="00673428" w:rsidRDefault="0099777F" w:rsidP="00342329">
            <w:pPr>
              <w:tabs>
                <w:tab w:val="left" w:pos="180"/>
              </w:tabs>
              <w:rPr>
                <w:rFonts w:ascii="Arial" w:hAnsi="Arial" w:cs="Arial"/>
              </w:rPr>
            </w:pPr>
            <w:r w:rsidRPr="00673428">
              <w:rPr>
                <w:rFonts w:ascii="Arial" w:hAnsi="Arial" w:cs="Arial"/>
              </w:rPr>
              <w:t>Sewerage pumps</w:t>
            </w:r>
          </w:p>
        </w:tc>
        <w:tc>
          <w:tcPr>
            <w:tcW w:w="2214" w:type="dxa"/>
          </w:tcPr>
          <w:p w14:paraId="39E916C5" w14:textId="77777777" w:rsidR="0099777F" w:rsidRPr="00673428" w:rsidRDefault="0099777F" w:rsidP="00342329">
            <w:pPr>
              <w:tabs>
                <w:tab w:val="left" w:pos="180"/>
              </w:tabs>
              <w:rPr>
                <w:rFonts w:ascii="Arial" w:hAnsi="Arial" w:cs="Arial"/>
              </w:rPr>
            </w:pPr>
            <w:r w:rsidRPr="00673428">
              <w:rPr>
                <w:rFonts w:ascii="Arial" w:hAnsi="Arial" w:cs="Arial"/>
              </w:rPr>
              <w:t>15 years</w:t>
            </w:r>
          </w:p>
        </w:tc>
      </w:tr>
      <w:tr w:rsidR="0099777F" w:rsidRPr="00673428" w14:paraId="77BB0F0A" w14:textId="77777777" w:rsidTr="00342329">
        <w:tc>
          <w:tcPr>
            <w:tcW w:w="2808" w:type="dxa"/>
          </w:tcPr>
          <w:p w14:paraId="37A51571" w14:textId="77777777" w:rsidR="0099777F" w:rsidRPr="00673428" w:rsidRDefault="0099777F" w:rsidP="00342329">
            <w:pPr>
              <w:tabs>
                <w:tab w:val="left" w:pos="180"/>
              </w:tabs>
              <w:rPr>
                <w:rFonts w:ascii="Arial" w:hAnsi="Arial" w:cs="Arial"/>
              </w:rPr>
            </w:pPr>
            <w:r w:rsidRPr="00673428">
              <w:rPr>
                <w:rFonts w:ascii="Arial" w:hAnsi="Arial" w:cs="Arial"/>
              </w:rPr>
              <w:t>10. Bus terminals</w:t>
            </w:r>
          </w:p>
        </w:tc>
        <w:tc>
          <w:tcPr>
            <w:tcW w:w="1620" w:type="dxa"/>
          </w:tcPr>
          <w:p w14:paraId="53345ECD"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214" w:type="dxa"/>
          </w:tcPr>
          <w:p w14:paraId="1B25B4A5" w14:textId="77777777" w:rsidR="0099777F" w:rsidRPr="00673428" w:rsidRDefault="0099777F" w:rsidP="00342329">
            <w:pPr>
              <w:tabs>
                <w:tab w:val="left" w:pos="180"/>
              </w:tabs>
              <w:rPr>
                <w:rFonts w:ascii="Arial" w:hAnsi="Arial" w:cs="Arial"/>
              </w:rPr>
            </w:pPr>
            <w:r w:rsidRPr="00673428">
              <w:rPr>
                <w:rFonts w:ascii="Arial" w:hAnsi="Arial" w:cs="Arial"/>
              </w:rPr>
              <w:t>Sludge machines</w:t>
            </w:r>
          </w:p>
        </w:tc>
        <w:tc>
          <w:tcPr>
            <w:tcW w:w="2214" w:type="dxa"/>
          </w:tcPr>
          <w:p w14:paraId="108FCD13" w14:textId="77777777" w:rsidR="0099777F" w:rsidRPr="00673428" w:rsidRDefault="0099777F" w:rsidP="00342329">
            <w:pPr>
              <w:tabs>
                <w:tab w:val="left" w:pos="180"/>
              </w:tabs>
              <w:rPr>
                <w:rFonts w:ascii="Arial" w:hAnsi="Arial" w:cs="Arial"/>
              </w:rPr>
            </w:pPr>
            <w:r w:rsidRPr="00673428">
              <w:rPr>
                <w:rFonts w:ascii="Arial" w:hAnsi="Arial" w:cs="Arial"/>
              </w:rPr>
              <w:t>15 years</w:t>
            </w:r>
          </w:p>
        </w:tc>
      </w:tr>
      <w:tr w:rsidR="0099777F" w:rsidRPr="00673428" w14:paraId="74F2E9E1" w14:textId="77777777" w:rsidTr="00342329">
        <w:tc>
          <w:tcPr>
            <w:tcW w:w="2808" w:type="dxa"/>
          </w:tcPr>
          <w:p w14:paraId="5E3CFB3A" w14:textId="77777777" w:rsidR="0099777F" w:rsidRPr="00673428" w:rsidRDefault="0099777F" w:rsidP="00342329">
            <w:pPr>
              <w:tabs>
                <w:tab w:val="left" w:pos="180"/>
              </w:tabs>
              <w:rPr>
                <w:rFonts w:ascii="Arial" w:hAnsi="Arial" w:cs="Arial"/>
                <w:b/>
                <w:bCs/>
              </w:rPr>
            </w:pPr>
            <w:r w:rsidRPr="00673428">
              <w:rPr>
                <w:rFonts w:ascii="Arial" w:hAnsi="Arial" w:cs="Arial"/>
                <w:b/>
                <w:bCs/>
              </w:rPr>
              <w:t>Community Assets</w:t>
            </w:r>
          </w:p>
        </w:tc>
        <w:tc>
          <w:tcPr>
            <w:tcW w:w="1620" w:type="dxa"/>
          </w:tcPr>
          <w:p w14:paraId="647EBF01" w14:textId="77777777" w:rsidR="0099777F" w:rsidRPr="00673428" w:rsidRDefault="0099777F" w:rsidP="00342329">
            <w:pPr>
              <w:tabs>
                <w:tab w:val="left" w:pos="180"/>
              </w:tabs>
              <w:rPr>
                <w:rFonts w:ascii="Arial" w:hAnsi="Arial" w:cs="Arial"/>
                <w:b/>
                <w:bCs/>
              </w:rPr>
            </w:pPr>
          </w:p>
          <w:p w14:paraId="6D726885" w14:textId="77777777" w:rsidR="0099777F" w:rsidRPr="00673428" w:rsidRDefault="0099777F" w:rsidP="00342329">
            <w:pPr>
              <w:tabs>
                <w:tab w:val="left" w:pos="180"/>
              </w:tabs>
              <w:rPr>
                <w:rFonts w:ascii="Arial" w:hAnsi="Arial" w:cs="Arial"/>
                <w:b/>
                <w:bCs/>
              </w:rPr>
            </w:pPr>
          </w:p>
        </w:tc>
        <w:tc>
          <w:tcPr>
            <w:tcW w:w="2214" w:type="dxa"/>
          </w:tcPr>
          <w:p w14:paraId="5920AA61" w14:textId="77777777" w:rsidR="0099777F" w:rsidRPr="00673428" w:rsidRDefault="0099777F" w:rsidP="00342329">
            <w:pPr>
              <w:tabs>
                <w:tab w:val="left" w:pos="180"/>
              </w:tabs>
              <w:rPr>
                <w:rFonts w:ascii="Arial" w:hAnsi="Arial" w:cs="Arial"/>
                <w:b/>
                <w:bCs/>
              </w:rPr>
            </w:pPr>
            <w:r w:rsidRPr="00673428">
              <w:rPr>
                <w:rFonts w:ascii="Arial" w:hAnsi="Arial" w:cs="Arial"/>
                <w:b/>
                <w:bCs/>
              </w:rPr>
              <w:t>Pedestrian malls</w:t>
            </w:r>
          </w:p>
        </w:tc>
        <w:tc>
          <w:tcPr>
            <w:tcW w:w="2214" w:type="dxa"/>
          </w:tcPr>
          <w:p w14:paraId="55353303" w14:textId="77777777" w:rsidR="0099777F" w:rsidRPr="00673428" w:rsidRDefault="0099777F" w:rsidP="00342329">
            <w:pPr>
              <w:tabs>
                <w:tab w:val="left" w:pos="180"/>
              </w:tabs>
              <w:rPr>
                <w:rFonts w:ascii="Arial" w:hAnsi="Arial" w:cs="Arial"/>
                <w:b/>
                <w:bCs/>
              </w:rPr>
            </w:pPr>
          </w:p>
        </w:tc>
      </w:tr>
      <w:tr w:rsidR="0099777F" w:rsidRPr="00673428" w14:paraId="4FE7D434" w14:textId="77777777" w:rsidTr="00342329">
        <w:tc>
          <w:tcPr>
            <w:tcW w:w="2808" w:type="dxa"/>
          </w:tcPr>
          <w:p w14:paraId="26035D3E" w14:textId="77777777" w:rsidR="0099777F" w:rsidRPr="00673428" w:rsidRDefault="0099777F" w:rsidP="00342329">
            <w:pPr>
              <w:tabs>
                <w:tab w:val="left" w:pos="180"/>
              </w:tabs>
              <w:rPr>
                <w:rFonts w:ascii="Arial" w:hAnsi="Arial" w:cs="Arial"/>
                <w:b/>
                <w:bCs/>
              </w:rPr>
            </w:pPr>
            <w:r w:rsidRPr="00673428">
              <w:rPr>
                <w:rFonts w:ascii="Arial" w:hAnsi="Arial" w:cs="Arial"/>
                <w:b/>
                <w:bCs/>
              </w:rPr>
              <w:t>Buildings:</w:t>
            </w:r>
          </w:p>
        </w:tc>
        <w:tc>
          <w:tcPr>
            <w:tcW w:w="1620" w:type="dxa"/>
          </w:tcPr>
          <w:p w14:paraId="6A1CDAC7"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7001FA87" w14:textId="77777777" w:rsidR="0099777F" w:rsidRPr="00673428" w:rsidRDefault="0099777F" w:rsidP="00342329">
            <w:pPr>
              <w:pStyle w:val="Footer"/>
              <w:tabs>
                <w:tab w:val="left" w:pos="180"/>
              </w:tabs>
              <w:rPr>
                <w:rFonts w:ascii="Arial" w:hAnsi="Arial" w:cs="Arial"/>
              </w:rPr>
            </w:pPr>
            <w:r w:rsidRPr="00673428">
              <w:rPr>
                <w:rFonts w:ascii="Arial" w:hAnsi="Arial" w:cs="Arial"/>
              </w:rPr>
              <w:t>Footways</w:t>
            </w:r>
          </w:p>
        </w:tc>
        <w:tc>
          <w:tcPr>
            <w:tcW w:w="2214" w:type="dxa"/>
          </w:tcPr>
          <w:p w14:paraId="16F4FF03"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093F28F6" w14:textId="77777777" w:rsidTr="00342329">
        <w:tc>
          <w:tcPr>
            <w:tcW w:w="2808" w:type="dxa"/>
          </w:tcPr>
          <w:p w14:paraId="0BC4BEFD" w14:textId="77777777" w:rsidR="0099777F" w:rsidRPr="00673428" w:rsidRDefault="0099777F" w:rsidP="00342329">
            <w:pPr>
              <w:pStyle w:val="Footer"/>
              <w:tabs>
                <w:tab w:val="left" w:pos="180"/>
              </w:tabs>
              <w:rPr>
                <w:rFonts w:ascii="Arial" w:hAnsi="Arial" w:cs="Arial"/>
              </w:rPr>
            </w:pPr>
            <w:r w:rsidRPr="00673428">
              <w:rPr>
                <w:rFonts w:ascii="Arial" w:hAnsi="Arial" w:cs="Arial"/>
              </w:rPr>
              <w:t>Ambulance stations</w:t>
            </w:r>
          </w:p>
        </w:tc>
        <w:tc>
          <w:tcPr>
            <w:tcW w:w="1620" w:type="dxa"/>
          </w:tcPr>
          <w:p w14:paraId="15DF9933"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3E04F03A" w14:textId="77777777" w:rsidR="0099777F" w:rsidRPr="00673428" w:rsidRDefault="0099777F" w:rsidP="00342329">
            <w:pPr>
              <w:pStyle w:val="Footer"/>
              <w:tabs>
                <w:tab w:val="left" w:pos="180"/>
              </w:tabs>
              <w:rPr>
                <w:rFonts w:ascii="Arial" w:hAnsi="Arial" w:cs="Arial"/>
              </w:rPr>
            </w:pPr>
            <w:r w:rsidRPr="00673428">
              <w:rPr>
                <w:rFonts w:ascii="Arial" w:hAnsi="Arial" w:cs="Arial"/>
              </w:rPr>
              <w:t>Kerbing</w:t>
            </w:r>
          </w:p>
        </w:tc>
        <w:tc>
          <w:tcPr>
            <w:tcW w:w="2214" w:type="dxa"/>
          </w:tcPr>
          <w:p w14:paraId="5E80AB79"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3A9CF92F" w14:textId="77777777" w:rsidTr="00342329">
        <w:tc>
          <w:tcPr>
            <w:tcW w:w="2808" w:type="dxa"/>
          </w:tcPr>
          <w:p w14:paraId="57131D56" w14:textId="77777777" w:rsidR="0099777F" w:rsidRPr="00673428" w:rsidRDefault="0099777F" w:rsidP="00342329">
            <w:pPr>
              <w:pStyle w:val="Footer"/>
              <w:tabs>
                <w:tab w:val="left" w:pos="180"/>
              </w:tabs>
              <w:rPr>
                <w:rFonts w:ascii="Arial" w:hAnsi="Arial" w:cs="Arial"/>
              </w:rPr>
            </w:pPr>
            <w:r w:rsidRPr="00673428">
              <w:rPr>
                <w:rFonts w:ascii="Arial" w:hAnsi="Arial" w:cs="Arial"/>
              </w:rPr>
              <w:t>Aquariums</w:t>
            </w:r>
          </w:p>
        </w:tc>
        <w:tc>
          <w:tcPr>
            <w:tcW w:w="1620" w:type="dxa"/>
          </w:tcPr>
          <w:p w14:paraId="13596062"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66D357E8" w14:textId="77777777" w:rsidR="0099777F" w:rsidRPr="00673428" w:rsidRDefault="0099777F" w:rsidP="00342329">
            <w:pPr>
              <w:pStyle w:val="Footer"/>
              <w:tabs>
                <w:tab w:val="left" w:pos="180"/>
              </w:tabs>
              <w:rPr>
                <w:rFonts w:ascii="Arial" w:hAnsi="Arial" w:cs="Arial"/>
              </w:rPr>
            </w:pPr>
            <w:r w:rsidRPr="00673428">
              <w:rPr>
                <w:rFonts w:ascii="Arial" w:hAnsi="Arial" w:cs="Arial"/>
              </w:rPr>
              <w:t>Paving</w:t>
            </w:r>
          </w:p>
        </w:tc>
        <w:tc>
          <w:tcPr>
            <w:tcW w:w="2214" w:type="dxa"/>
          </w:tcPr>
          <w:p w14:paraId="54E043FC"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3BFDA2BF" w14:textId="77777777" w:rsidTr="00342329">
        <w:tc>
          <w:tcPr>
            <w:tcW w:w="2808" w:type="dxa"/>
          </w:tcPr>
          <w:p w14:paraId="3310435C" w14:textId="77777777" w:rsidR="0099777F" w:rsidRPr="00673428" w:rsidRDefault="0099777F" w:rsidP="00342329">
            <w:pPr>
              <w:pStyle w:val="Footer"/>
              <w:tabs>
                <w:tab w:val="left" w:pos="180"/>
              </w:tabs>
              <w:rPr>
                <w:rFonts w:ascii="Arial" w:hAnsi="Arial" w:cs="Arial"/>
              </w:rPr>
            </w:pPr>
            <w:r w:rsidRPr="00673428">
              <w:rPr>
                <w:rFonts w:ascii="Arial" w:hAnsi="Arial" w:cs="Arial"/>
              </w:rPr>
              <w:t>Beach developments</w:t>
            </w:r>
          </w:p>
        </w:tc>
        <w:tc>
          <w:tcPr>
            <w:tcW w:w="1620" w:type="dxa"/>
          </w:tcPr>
          <w:p w14:paraId="11F4FE9C"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7ED86682" w14:textId="77777777" w:rsidR="0099777F" w:rsidRPr="00673428" w:rsidRDefault="0099777F" w:rsidP="00342329">
            <w:pPr>
              <w:pStyle w:val="Footer"/>
              <w:tabs>
                <w:tab w:val="left" w:pos="180"/>
              </w:tabs>
              <w:rPr>
                <w:rFonts w:ascii="Arial" w:hAnsi="Arial" w:cs="Arial"/>
                <w:b/>
                <w:bCs/>
              </w:rPr>
            </w:pPr>
            <w:r w:rsidRPr="00673428">
              <w:rPr>
                <w:rFonts w:ascii="Arial" w:hAnsi="Arial" w:cs="Arial"/>
                <w:b/>
                <w:bCs/>
              </w:rPr>
              <w:t>Airports:</w:t>
            </w:r>
          </w:p>
        </w:tc>
        <w:tc>
          <w:tcPr>
            <w:tcW w:w="2214" w:type="dxa"/>
          </w:tcPr>
          <w:p w14:paraId="4EE18023"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580203BE" w14:textId="77777777" w:rsidTr="00342329">
        <w:tc>
          <w:tcPr>
            <w:tcW w:w="2808" w:type="dxa"/>
          </w:tcPr>
          <w:p w14:paraId="0C593FAC" w14:textId="77777777" w:rsidR="0099777F" w:rsidRPr="00673428" w:rsidRDefault="0099777F" w:rsidP="00342329">
            <w:pPr>
              <w:pStyle w:val="Footer"/>
              <w:tabs>
                <w:tab w:val="left" w:pos="180"/>
              </w:tabs>
              <w:rPr>
                <w:rFonts w:ascii="Arial" w:hAnsi="Arial" w:cs="Arial"/>
              </w:rPr>
            </w:pPr>
            <w:r w:rsidRPr="00673428">
              <w:rPr>
                <w:rFonts w:ascii="Arial" w:hAnsi="Arial" w:cs="Arial"/>
              </w:rPr>
              <w:t>Care centre</w:t>
            </w:r>
          </w:p>
        </w:tc>
        <w:tc>
          <w:tcPr>
            <w:tcW w:w="1620" w:type="dxa"/>
          </w:tcPr>
          <w:p w14:paraId="56EC6B7F"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46E4C1F3" w14:textId="77777777" w:rsidR="0099777F" w:rsidRPr="00673428" w:rsidRDefault="0099777F" w:rsidP="00342329">
            <w:pPr>
              <w:pStyle w:val="Footer"/>
              <w:tabs>
                <w:tab w:val="left" w:pos="180"/>
              </w:tabs>
              <w:rPr>
                <w:rFonts w:ascii="Arial" w:hAnsi="Arial" w:cs="Arial"/>
              </w:rPr>
            </w:pPr>
            <w:r w:rsidRPr="00673428">
              <w:rPr>
                <w:rFonts w:ascii="Arial" w:hAnsi="Arial" w:cs="Arial"/>
              </w:rPr>
              <w:t>Aprons</w:t>
            </w:r>
          </w:p>
        </w:tc>
        <w:tc>
          <w:tcPr>
            <w:tcW w:w="2214" w:type="dxa"/>
          </w:tcPr>
          <w:p w14:paraId="50F166CF"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190FCFCA" w14:textId="77777777" w:rsidTr="00342329">
        <w:tc>
          <w:tcPr>
            <w:tcW w:w="2808" w:type="dxa"/>
          </w:tcPr>
          <w:p w14:paraId="6056631E" w14:textId="77777777" w:rsidR="0099777F" w:rsidRPr="00673428" w:rsidRDefault="0099777F" w:rsidP="00342329">
            <w:pPr>
              <w:pStyle w:val="Footer"/>
              <w:tabs>
                <w:tab w:val="left" w:pos="180"/>
              </w:tabs>
              <w:rPr>
                <w:rFonts w:ascii="Arial" w:hAnsi="Arial" w:cs="Arial"/>
              </w:rPr>
            </w:pPr>
            <w:r w:rsidRPr="00673428">
              <w:rPr>
                <w:rFonts w:ascii="Arial" w:hAnsi="Arial" w:cs="Arial"/>
              </w:rPr>
              <w:t>Cemeteries</w:t>
            </w:r>
          </w:p>
        </w:tc>
        <w:tc>
          <w:tcPr>
            <w:tcW w:w="1620" w:type="dxa"/>
          </w:tcPr>
          <w:p w14:paraId="6D256098"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4DF79A3C" w14:textId="77777777" w:rsidR="0099777F" w:rsidRPr="00673428" w:rsidRDefault="0099777F" w:rsidP="00342329">
            <w:pPr>
              <w:pStyle w:val="Footer"/>
              <w:tabs>
                <w:tab w:val="left" w:pos="180"/>
              </w:tabs>
              <w:rPr>
                <w:rFonts w:ascii="Arial" w:hAnsi="Arial" w:cs="Arial"/>
              </w:rPr>
            </w:pPr>
            <w:r w:rsidRPr="00673428">
              <w:rPr>
                <w:rFonts w:ascii="Arial" w:hAnsi="Arial" w:cs="Arial"/>
              </w:rPr>
              <w:t>Runways</w:t>
            </w:r>
          </w:p>
        </w:tc>
        <w:tc>
          <w:tcPr>
            <w:tcW w:w="2214" w:type="dxa"/>
          </w:tcPr>
          <w:p w14:paraId="2EE4C2BE"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0E391AF5" w14:textId="77777777" w:rsidTr="00342329">
        <w:tc>
          <w:tcPr>
            <w:tcW w:w="2808" w:type="dxa"/>
          </w:tcPr>
          <w:p w14:paraId="0EA326EB" w14:textId="77777777" w:rsidR="0099777F" w:rsidRPr="00673428" w:rsidRDefault="0099777F" w:rsidP="00342329">
            <w:pPr>
              <w:pStyle w:val="Footer"/>
              <w:tabs>
                <w:tab w:val="left" w:pos="180"/>
              </w:tabs>
              <w:rPr>
                <w:rFonts w:ascii="Arial" w:hAnsi="Arial" w:cs="Arial"/>
              </w:rPr>
            </w:pPr>
            <w:r w:rsidRPr="00673428">
              <w:rPr>
                <w:rFonts w:ascii="Arial" w:hAnsi="Arial" w:cs="Arial"/>
              </w:rPr>
              <w:t>Civic theatres</w:t>
            </w:r>
          </w:p>
        </w:tc>
        <w:tc>
          <w:tcPr>
            <w:tcW w:w="1620" w:type="dxa"/>
          </w:tcPr>
          <w:p w14:paraId="2418B122" w14:textId="77777777" w:rsidR="0099777F" w:rsidRPr="00673428" w:rsidRDefault="0099777F" w:rsidP="00342329">
            <w:pPr>
              <w:pStyle w:val="Footer"/>
              <w:tabs>
                <w:tab w:val="left" w:pos="180"/>
              </w:tabs>
              <w:rPr>
                <w:rFonts w:ascii="Arial" w:hAnsi="Arial" w:cs="Arial"/>
              </w:rPr>
            </w:pPr>
            <w:r w:rsidRPr="00673428">
              <w:rPr>
                <w:rFonts w:ascii="Arial" w:hAnsi="Arial" w:cs="Arial"/>
              </w:rPr>
              <w:t xml:space="preserve">30 years </w:t>
            </w:r>
          </w:p>
        </w:tc>
        <w:tc>
          <w:tcPr>
            <w:tcW w:w="2214" w:type="dxa"/>
          </w:tcPr>
          <w:p w14:paraId="62501BD3" w14:textId="77777777" w:rsidR="0099777F" w:rsidRPr="00673428" w:rsidRDefault="0099777F" w:rsidP="00342329">
            <w:pPr>
              <w:pStyle w:val="Footer"/>
              <w:tabs>
                <w:tab w:val="left" w:pos="180"/>
              </w:tabs>
              <w:rPr>
                <w:rFonts w:ascii="Arial" w:hAnsi="Arial" w:cs="Arial"/>
              </w:rPr>
            </w:pPr>
            <w:r w:rsidRPr="00673428">
              <w:rPr>
                <w:rFonts w:ascii="Arial" w:hAnsi="Arial" w:cs="Arial"/>
              </w:rPr>
              <w:t>Taxiways</w:t>
            </w:r>
          </w:p>
        </w:tc>
        <w:tc>
          <w:tcPr>
            <w:tcW w:w="2214" w:type="dxa"/>
          </w:tcPr>
          <w:p w14:paraId="36484984"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3A9EA7B9" w14:textId="77777777" w:rsidTr="00342329">
        <w:tc>
          <w:tcPr>
            <w:tcW w:w="2808" w:type="dxa"/>
          </w:tcPr>
          <w:p w14:paraId="3FCBDFDA" w14:textId="77777777" w:rsidR="0099777F" w:rsidRPr="00673428" w:rsidRDefault="0099777F" w:rsidP="00342329">
            <w:pPr>
              <w:pStyle w:val="Footer"/>
              <w:tabs>
                <w:tab w:val="left" w:pos="180"/>
              </w:tabs>
              <w:rPr>
                <w:rFonts w:ascii="Arial" w:hAnsi="Arial" w:cs="Arial"/>
              </w:rPr>
            </w:pPr>
            <w:r w:rsidRPr="00673428">
              <w:rPr>
                <w:rFonts w:ascii="Arial" w:hAnsi="Arial" w:cs="Arial"/>
              </w:rPr>
              <w:t>Clinics/Hospitals</w:t>
            </w:r>
          </w:p>
        </w:tc>
        <w:tc>
          <w:tcPr>
            <w:tcW w:w="1620" w:type="dxa"/>
          </w:tcPr>
          <w:p w14:paraId="0B57868A"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37D11587" w14:textId="77777777" w:rsidR="0099777F" w:rsidRPr="00673428" w:rsidRDefault="0099777F" w:rsidP="00342329">
            <w:pPr>
              <w:pStyle w:val="Footer"/>
              <w:tabs>
                <w:tab w:val="left" w:pos="180"/>
              </w:tabs>
              <w:rPr>
                <w:rFonts w:ascii="Arial" w:hAnsi="Arial" w:cs="Arial"/>
              </w:rPr>
            </w:pPr>
            <w:r w:rsidRPr="00673428">
              <w:rPr>
                <w:rFonts w:ascii="Arial" w:hAnsi="Arial" w:cs="Arial"/>
              </w:rPr>
              <w:t>Airport/Radio beacons</w:t>
            </w:r>
          </w:p>
        </w:tc>
        <w:tc>
          <w:tcPr>
            <w:tcW w:w="2214" w:type="dxa"/>
          </w:tcPr>
          <w:p w14:paraId="6B33BB20" w14:textId="77777777" w:rsidR="0099777F" w:rsidRPr="00673428" w:rsidRDefault="0099777F" w:rsidP="00342329">
            <w:pPr>
              <w:pStyle w:val="Footer"/>
              <w:tabs>
                <w:tab w:val="left" w:pos="180"/>
              </w:tabs>
              <w:rPr>
                <w:rFonts w:ascii="Arial" w:hAnsi="Arial" w:cs="Arial"/>
              </w:rPr>
            </w:pPr>
            <w:r w:rsidRPr="00673428">
              <w:rPr>
                <w:rFonts w:ascii="Arial" w:hAnsi="Arial" w:cs="Arial"/>
              </w:rPr>
              <w:t>20 years</w:t>
            </w:r>
          </w:p>
        </w:tc>
      </w:tr>
      <w:tr w:rsidR="0099777F" w:rsidRPr="00673428" w14:paraId="424AC9E9" w14:textId="77777777" w:rsidTr="00342329">
        <w:tc>
          <w:tcPr>
            <w:tcW w:w="2808" w:type="dxa"/>
          </w:tcPr>
          <w:p w14:paraId="739529AA" w14:textId="77777777" w:rsidR="0099777F" w:rsidRPr="00673428" w:rsidRDefault="0099777F" w:rsidP="00342329">
            <w:pPr>
              <w:pStyle w:val="Footer"/>
              <w:tabs>
                <w:tab w:val="left" w:pos="180"/>
              </w:tabs>
              <w:rPr>
                <w:rFonts w:ascii="Arial" w:hAnsi="Arial" w:cs="Arial"/>
              </w:rPr>
            </w:pPr>
            <w:r w:rsidRPr="00673428">
              <w:rPr>
                <w:rFonts w:ascii="Arial" w:hAnsi="Arial" w:cs="Arial"/>
              </w:rPr>
              <w:t>Community centers</w:t>
            </w:r>
          </w:p>
        </w:tc>
        <w:tc>
          <w:tcPr>
            <w:tcW w:w="1620" w:type="dxa"/>
          </w:tcPr>
          <w:p w14:paraId="3C6C4735"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20F49E30" w14:textId="77777777" w:rsidR="0099777F" w:rsidRPr="00673428" w:rsidRDefault="0099777F" w:rsidP="00342329">
            <w:pPr>
              <w:pStyle w:val="Footer"/>
              <w:tabs>
                <w:tab w:val="left" w:pos="180"/>
              </w:tabs>
              <w:rPr>
                <w:rFonts w:ascii="Arial" w:hAnsi="Arial" w:cs="Arial"/>
              </w:rPr>
            </w:pPr>
          </w:p>
        </w:tc>
        <w:tc>
          <w:tcPr>
            <w:tcW w:w="2214" w:type="dxa"/>
          </w:tcPr>
          <w:p w14:paraId="63655A6C" w14:textId="77777777" w:rsidR="0099777F" w:rsidRPr="00673428" w:rsidRDefault="0099777F" w:rsidP="00342329">
            <w:pPr>
              <w:pStyle w:val="Footer"/>
              <w:tabs>
                <w:tab w:val="left" w:pos="180"/>
              </w:tabs>
              <w:rPr>
                <w:rFonts w:ascii="Arial" w:hAnsi="Arial" w:cs="Arial"/>
              </w:rPr>
            </w:pPr>
          </w:p>
        </w:tc>
      </w:tr>
      <w:tr w:rsidR="0099777F" w:rsidRPr="00673428" w14:paraId="16EED913" w14:textId="77777777" w:rsidTr="00342329">
        <w:tc>
          <w:tcPr>
            <w:tcW w:w="2808" w:type="dxa"/>
          </w:tcPr>
          <w:p w14:paraId="4A30BFF8" w14:textId="77777777" w:rsidR="0099777F" w:rsidRPr="00673428" w:rsidRDefault="0099777F" w:rsidP="00342329">
            <w:pPr>
              <w:pStyle w:val="Footer"/>
              <w:tabs>
                <w:tab w:val="left" w:pos="180"/>
              </w:tabs>
              <w:rPr>
                <w:rFonts w:ascii="Arial" w:hAnsi="Arial" w:cs="Arial"/>
              </w:rPr>
            </w:pPr>
            <w:r w:rsidRPr="00673428">
              <w:rPr>
                <w:rFonts w:ascii="Arial" w:hAnsi="Arial" w:cs="Arial"/>
              </w:rPr>
              <w:t>Fire Station</w:t>
            </w:r>
          </w:p>
        </w:tc>
        <w:tc>
          <w:tcPr>
            <w:tcW w:w="1620" w:type="dxa"/>
          </w:tcPr>
          <w:p w14:paraId="4B415C25" w14:textId="77777777" w:rsidR="0099777F" w:rsidRPr="00673428" w:rsidRDefault="0099777F" w:rsidP="00342329">
            <w:pPr>
              <w:pStyle w:val="Footer"/>
              <w:tabs>
                <w:tab w:val="left" w:pos="180"/>
              </w:tabs>
              <w:rPr>
                <w:rFonts w:ascii="Arial" w:hAnsi="Arial" w:cs="Arial"/>
              </w:rPr>
            </w:pPr>
            <w:r w:rsidRPr="00673428">
              <w:rPr>
                <w:rFonts w:ascii="Arial" w:hAnsi="Arial" w:cs="Arial"/>
              </w:rPr>
              <w:t>30 years</w:t>
            </w:r>
          </w:p>
        </w:tc>
        <w:tc>
          <w:tcPr>
            <w:tcW w:w="2214" w:type="dxa"/>
          </w:tcPr>
          <w:p w14:paraId="2578C31F" w14:textId="77777777" w:rsidR="0099777F" w:rsidRPr="00673428" w:rsidRDefault="0099777F" w:rsidP="00342329">
            <w:pPr>
              <w:pStyle w:val="Footer"/>
              <w:tabs>
                <w:tab w:val="left" w:pos="180"/>
              </w:tabs>
              <w:rPr>
                <w:rFonts w:ascii="Arial" w:hAnsi="Arial" w:cs="Arial"/>
              </w:rPr>
            </w:pPr>
          </w:p>
        </w:tc>
        <w:tc>
          <w:tcPr>
            <w:tcW w:w="2214" w:type="dxa"/>
          </w:tcPr>
          <w:p w14:paraId="24E24146" w14:textId="77777777" w:rsidR="0099777F" w:rsidRPr="00673428" w:rsidRDefault="0099777F" w:rsidP="00342329">
            <w:pPr>
              <w:pStyle w:val="Footer"/>
              <w:tabs>
                <w:tab w:val="left" w:pos="180"/>
              </w:tabs>
              <w:rPr>
                <w:rFonts w:ascii="Arial" w:hAnsi="Arial" w:cs="Arial"/>
              </w:rPr>
            </w:pPr>
          </w:p>
        </w:tc>
      </w:tr>
      <w:tr w:rsidR="0099777F" w:rsidRPr="00673428" w14:paraId="76DEC5B7" w14:textId="77777777" w:rsidTr="00342329">
        <w:tc>
          <w:tcPr>
            <w:tcW w:w="2808" w:type="dxa"/>
          </w:tcPr>
          <w:p w14:paraId="640A5BAF" w14:textId="77777777" w:rsidR="0099777F" w:rsidRPr="00673428" w:rsidRDefault="0099777F" w:rsidP="00342329">
            <w:pPr>
              <w:pStyle w:val="Footer"/>
              <w:tabs>
                <w:tab w:val="left" w:pos="180"/>
              </w:tabs>
              <w:rPr>
                <w:rFonts w:ascii="Arial" w:hAnsi="Arial" w:cs="Arial"/>
              </w:rPr>
            </w:pPr>
            <w:r w:rsidRPr="00673428">
              <w:rPr>
                <w:rFonts w:ascii="Arial" w:hAnsi="Arial" w:cs="Arial"/>
              </w:rPr>
              <w:t>Game reserves/ Rest camps Indoor sports</w:t>
            </w:r>
          </w:p>
        </w:tc>
        <w:tc>
          <w:tcPr>
            <w:tcW w:w="1620" w:type="dxa"/>
          </w:tcPr>
          <w:p w14:paraId="7C6C21BC" w14:textId="77777777" w:rsidR="0099777F" w:rsidRPr="00673428" w:rsidRDefault="0099777F" w:rsidP="00342329">
            <w:pPr>
              <w:pStyle w:val="Footer"/>
              <w:tabs>
                <w:tab w:val="left" w:pos="180"/>
              </w:tabs>
              <w:rPr>
                <w:rFonts w:ascii="Arial" w:hAnsi="Arial" w:cs="Arial"/>
              </w:rPr>
            </w:pPr>
          </w:p>
        </w:tc>
        <w:tc>
          <w:tcPr>
            <w:tcW w:w="2214" w:type="dxa"/>
          </w:tcPr>
          <w:p w14:paraId="5B572F58" w14:textId="77777777" w:rsidR="0099777F" w:rsidRPr="00673428" w:rsidRDefault="0099777F" w:rsidP="00342329">
            <w:pPr>
              <w:pStyle w:val="Footer"/>
              <w:tabs>
                <w:tab w:val="left" w:pos="180"/>
              </w:tabs>
              <w:rPr>
                <w:rFonts w:ascii="Arial" w:hAnsi="Arial" w:cs="Arial"/>
              </w:rPr>
            </w:pPr>
          </w:p>
        </w:tc>
        <w:tc>
          <w:tcPr>
            <w:tcW w:w="2214" w:type="dxa"/>
          </w:tcPr>
          <w:p w14:paraId="3AC01B29" w14:textId="77777777" w:rsidR="0099777F" w:rsidRPr="00673428" w:rsidRDefault="0099777F" w:rsidP="00342329">
            <w:pPr>
              <w:pStyle w:val="Footer"/>
              <w:tabs>
                <w:tab w:val="left" w:pos="180"/>
              </w:tabs>
              <w:rPr>
                <w:rFonts w:ascii="Arial" w:hAnsi="Arial" w:cs="Arial"/>
              </w:rPr>
            </w:pPr>
          </w:p>
        </w:tc>
      </w:tr>
    </w:tbl>
    <w:p w14:paraId="5B53E4CE" w14:textId="77777777" w:rsidR="0099777F" w:rsidRPr="00673428" w:rsidRDefault="0099777F" w:rsidP="0099777F">
      <w:pPr>
        <w:tabs>
          <w:tab w:val="left" w:pos="180"/>
        </w:tabs>
        <w:rPr>
          <w:rFonts w:ascii="Arial" w:hAnsi="Arial" w:cs="Arial"/>
          <w:b/>
          <w:bCs/>
        </w:rPr>
      </w:pPr>
    </w:p>
    <w:p w14:paraId="3C7D9F42" w14:textId="77777777" w:rsidR="0099777F" w:rsidRPr="00673428" w:rsidRDefault="0099777F" w:rsidP="0099777F">
      <w:pPr>
        <w:tabs>
          <w:tab w:val="left" w:pos="180"/>
        </w:tabs>
        <w:rPr>
          <w:rFonts w:ascii="Arial" w:hAnsi="Arial" w:cs="Arial"/>
          <w:b/>
          <w:bCs/>
        </w:rPr>
      </w:pPr>
    </w:p>
    <w:p w14:paraId="3A537A73" w14:textId="77777777" w:rsidR="0099777F" w:rsidRPr="00673428" w:rsidRDefault="0099777F" w:rsidP="0099777F">
      <w:pPr>
        <w:tabs>
          <w:tab w:val="left" w:pos="180"/>
        </w:tabs>
        <w:rPr>
          <w:rFonts w:ascii="Arial" w:hAnsi="Arial" w:cs="Arial"/>
          <w:b/>
          <w:bCs/>
        </w:rPr>
      </w:pPr>
    </w:p>
    <w:p w14:paraId="2F8D4E97" w14:textId="77777777" w:rsidR="0099777F" w:rsidRPr="00673428" w:rsidRDefault="0099777F" w:rsidP="0099777F">
      <w:pPr>
        <w:tabs>
          <w:tab w:val="left" w:pos="180"/>
        </w:tabs>
        <w:rPr>
          <w:rFonts w:ascii="Arial" w:hAnsi="Arial" w:cs="Arial"/>
          <w:b/>
          <w:bCs/>
        </w:rPr>
      </w:pPr>
    </w:p>
    <w:p w14:paraId="5B0CD544" w14:textId="77777777" w:rsidR="0099777F" w:rsidRPr="00673428" w:rsidRDefault="0099777F" w:rsidP="0099777F">
      <w:pPr>
        <w:tabs>
          <w:tab w:val="left" w:pos="180"/>
        </w:tabs>
        <w:rPr>
          <w:rFonts w:ascii="Arial" w:hAnsi="Arial" w:cs="Arial"/>
          <w:b/>
          <w:bCs/>
        </w:rPr>
      </w:pPr>
    </w:p>
    <w:p w14:paraId="165E6673" w14:textId="77777777" w:rsidR="0099777F" w:rsidRPr="00673428" w:rsidRDefault="0099777F" w:rsidP="0099777F">
      <w:pPr>
        <w:tabs>
          <w:tab w:val="left" w:pos="180"/>
        </w:tabs>
        <w:rPr>
          <w:rFonts w:ascii="Arial" w:hAnsi="Arial" w:cs="Arial"/>
          <w:b/>
          <w:bCs/>
        </w:rPr>
      </w:pPr>
    </w:p>
    <w:p w14:paraId="3E8D0DF6" w14:textId="77777777" w:rsidR="0099777F" w:rsidRPr="00673428" w:rsidRDefault="0099777F" w:rsidP="0099777F">
      <w:pPr>
        <w:tabs>
          <w:tab w:val="left" w:pos="180"/>
        </w:tabs>
        <w:rPr>
          <w:rFonts w:ascii="Arial" w:hAnsi="Arial" w:cs="Arial"/>
          <w:b/>
          <w:bCs/>
        </w:rPr>
      </w:pPr>
    </w:p>
    <w:p w14:paraId="445D7B72" w14:textId="77777777" w:rsidR="0099777F" w:rsidRPr="00673428" w:rsidRDefault="0099777F" w:rsidP="0099777F">
      <w:pPr>
        <w:tabs>
          <w:tab w:val="left" w:pos="180"/>
        </w:tabs>
        <w:rPr>
          <w:rFonts w:ascii="Arial" w:hAnsi="Arial" w:cs="Arial"/>
          <w:b/>
          <w:bCs/>
        </w:rPr>
      </w:pPr>
      <w:r w:rsidRPr="00673428">
        <w:rPr>
          <w:rFonts w:ascii="Arial" w:hAnsi="Arial" w:cs="Arial"/>
          <w:b/>
          <w:bCs/>
        </w:rPr>
        <w:t>APPENDIX A CONT- INDICATIVE GUIDELINES-USEFUL LIFE OF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2065"/>
        <w:gridCol w:w="2767"/>
        <w:gridCol w:w="1470"/>
      </w:tblGrid>
      <w:tr w:rsidR="0099777F" w:rsidRPr="00673428" w14:paraId="6B34F609" w14:textId="77777777" w:rsidTr="00342329">
        <w:tc>
          <w:tcPr>
            <w:tcW w:w="2214" w:type="dxa"/>
          </w:tcPr>
          <w:p w14:paraId="51559F87" w14:textId="77777777" w:rsidR="0099777F" w:rsidRPr="00673428" w:rsidRDefault="0099777F" w:rsidP="00342329">
            <w:pPr>
              <w:tabs>
                <w:tab w:val="left" w:pos="180"/>
              </w:tabs>
              <w:rPr>
                <w:rFonts w:ascii="Arial" w:hAnsi="Arial" w:cs="Arial"/>
                <w:b/>
                <w:bCs/>
              </w:rPr>
            </w:pPr>
            <w:r w:rsidRPr="00673428">
              <w:rPr>
                <w:rFonts w:ascii="Arial" w:hAnsi="Arial" w:cs="Arial"/>
                <w:b/>
                <w:bCs/>
              </w:rPr>
              <w:t>Recreational assets:</w:t>
            </w:r>
          </w:p>
        </w:tc>
        <w:tc>
          <w:tcPr>
            <w:tcW w:w="2214" w:type="dxa"/>
          </w:tcPr>
          <w:p w14:paraId="5CD5D316" w14:textId="77777777" w:rsidR="0099777F" w:rsidRPr="00673428" w:rsidRDefault="0099777F" w:rsidP="00342329">
            <w:pPr>
              <w:tabs>
                <w:tab w:val="left" w:pos="180"/>
              </w:tabs>
              <w:rPr>
                <w:rFonts w:ascii="Arial" w:hAnsi="Arial" w:cs="Arial"/>
                <w:b/>
                <w:bCs/>
              </w:rPr>
            </w:pPr>
            <w:r w:rsidRPr="00673428">
              <w:rPr>
                <w:rFonts w:ascii="Arial" w:hAnsi="Arial" w:cs="Arial"/>
                <w:b/>
                <w:bCs/>
              </w:rPr>
              <w:t>Asset life (yrs)</w:t>
            </w:r>
          </w:p>
        </w:tc>
        <w:tc>
          <w:tcPr>
            <w:tcW w:w="2880" w:type="dxa"/>
          </w:tcPr>
          <w:p w14:paraId="120FD30E" w14:textId="77777777" w:rsidR="0099777F" w:rsidRPr="00673428" w:rsidRDefault="0099777F" w:rsidP="00342329">
            <w:pPr>
              <w:tabs>
                <w:tab w:val="left" w:pos="180"/>
              </w:tabs>
              <w:rPr>
                <w:rFonts w:ascii="Arial" w:hAnsi="Arial" w:cs="Arial"/>
                <w:b/>
                <w:bCs/>
              </w:rPr>
            </w:pPr>
            <w:r w:rsidRPr="00673428">
              <w:rPr>
                <w:rFonts w:ascii="Arial" w:hAnsi="Arial" w:cs="Arial"/>
                <w:b/>
                <w:bCs/>
              </w:rPr>
              <w:t>Other assets (continue):</w:t>
            </w:r>
          </w:p>
        </w:tc>
        <w:tc>
          <w:tcPr>
            <w:tcW w:w="1548" w:type="dxa"/>
          </w:tcPr>
          <w:p w14:paraId="04206E52" w14:textId="77777777" w:rsidR="0099777F" w:rsidRPr="00673428" w:rsidRDefault="0099777F" w:rsidP="00342329">
            <w:pPr>
              <w:tabs>
                <w:tab w:val="left" w:pos="180"/>
              </w:tabs>
              <w:rPr>
                <w:rFonts w:ascii="Arial" w:hAnsi="Arial" w:cs="Arial"/>
                <w:b/>
                <w:bCs/>
              </w:rPr>
            </w:pPr>
            <w:r w:rsidRPr="00673428">
              <w:rPr>
                <w:rFonts w:ascii="Arial" w:hAnsi="Arial" w:cs="Arial"/>
                <w:b/>
                <w:bCs/>
              </w:rPr>
              <w:t>Asset life (yrs)</w:t>
            </w:r>
          </w:p>
        </w:tc>
      </w:tr>
      <w:tr w:rsidR="0099777F" w:rsidRPr="00673428" w14:paraId="0C9D86D8" w14:textId="77777777" w:rsidTr="00342329">
        <w:tc>
          <w:tcPr>
            <w:tcW w:w="2214" w:type="dxa"/>
          </w:tcPr>
          <w:p w14:paraId="69CFA496" w14:textId="77777777" w:rsidR="0099777F" w:rsidRPr="00673428" w:rsidRDefault="0099777F" w:rsidP="00342329">
            <w:pPr>
              <w:tabs>
                <w:tab w:val="left" w:pos="180"/>
              </w:tabs>
              <w:rPr>
                <w:rFonts w:ascii="Arial" w:hAnsi="Arial" w:cs="Arial"/>
                <w:b/>
                <w:bCs/>
              </w:rPr>
            </w:pPr>
            <w:r w:rsidRPr="00673428">
              <w:rPr>
                <w:rFonts w:ascii="Arial" w:hAnsi="Arial" w:cs="Arial"/>
                <w:b/>
                <w:bCs/>
              </w:rPr>
              <w:t>Facilities:</w:t>
            </w:r>
          </w:p>
          <w:p w14:paraId="5DEA0F4B" w14:textId="77777777" w:rsidR="0099777F" w:rsidRPr="00673428" w:rsidRDefault="0099777F" w:rsidP="00342329">
            <w:pPr>
              <w:tabs>
                <w:tab w:val="left" w:pos="180"/>
              </w:tabs>
              <w:rPr>
                <w:rFonts w:ascii="Arial" w:hAnsi="Arial" w:cs="Arial"/>
                <w:b/>
                <w:bCs/>
              </w:rPr>
            </w:pPr>
          </w:p>
        </w:tc>
        <w:tc>
          <w:tcPr>
            <w:tcW w:w="2214" w:type="dxa"/>
          </w:tcPr>
          <w:p w14:paraId="7759934C" w14:textId="77777777" w:rsidR="0099777F" w:rsidRPr="00673428" w:rsidRDefault="0099777F" w:rsidP="00342329">
            <w:pPr>
              <w:tabs>
                <w:tab w:val="left" w:pos="180"/>
              </w:tabs>
              <w:rPr>
                <w:rFonts w:ascii="Arial" w:hAnsi="Arial" w:cs="Arial"/>
                <w:b/>
                <w:bCs/>
              </w:rPr>
            </w:pPr>
          </w:p>
        </w:tc>
        <w:tc>
          <w:tcPr>
            <w:tcW w:w="2880" w:type="dxa"/>
          </w:tcPr>
          <w:p w14:paraId="4274CFC2" w14:textId="77777777" w:rsidR="0099777F" w:rsidRPr="00673428" w:rsidRDefault="0099777F" w:rsidP="00342329">
            <w:pPr>
              <w:tabs>
                <w:tab w:val="left" w:pos="180"/>
              </w:tabs>
              <w:rPr>
                <w:rFonts w:ascii="Arial" w:hAnsi="Arial" w:cs="Arial"/>
                <w:b/>
                <w:bCs/>
              </w:rPr>
            </w:pPr>
            <w:r w:rsidRPr="00673428">
              <w:rPr>
                <w:rFonts w:ascii="Arial" w:hAnsi="Arial" w:cs="Arial"/>
                <w:b/>
                <w:bCs/>
              </w:rPr>
              <w:t>Buildings (continue):</w:t>
            </w:r>
          </w:p>
        </w:tc>
        <w:tc>
          <w:tcPr>
            <w:tcW w:w="1548" w:type="dxa"/>
          </w:tcPr>
          <w:p w14:paraId="165316C7" w14:textId="77777777" w:rsidR="0099777F" w:rsidRPr="00673428" w:rsidRDefault="0099777F" w:rsidP="00342329">
            <w:pPr>
              <w:tabs>
                <w:tab w:val="left" w:pos="180"/>
              </w:tabs>
              <w:rPr>
                <w:rFonts w:ascii="Arial" w:hAnsi="Arial" w:cs="Arial"/>
                <w:b/>
                <w:bCs/>
              </w:rPr>
            </w:pPr>
          </w:p>
        </w:tc>
      </w:tr>
      <w:tr w:rsidR="0099777F" w:rsidRPr="00673428" w14:paraId="653A558C" w14:textId="77777777" w:rsidTr="00342329">
        <w:tc>
          <w:tcPr>
            <w:tcW w:w="2214" w:type="dxa"/>
          </w:tcPr>
          <w:p w14:paraId="124AC8F0" w14:textId="77777777" w:rsidR="0099777F" w:rsidRPr="00673428" w:rsidRDefault="0099777F" w:rsidP="00342329">
            <w:pPr>
              <w:tabs>
                <w:tab w:val="left" w:pos="180"/>
              </w:tabs>
              <w:rPr>
                <w:rFonts w:ascii="Arial" w:hAnsi="Arial" w:cs="Arial"/>
              </w:rPr>
            </w:pPr>
            <w:r w:rsidRPr="00673428">
              <w:rPr>
                <w:rFonts w:ascii="Arial" w:hAnsi="Arial" w:cs="Arial"/>
              </w:rPr>
              <w:t>Bowling greens</w:t>
            </w:r>
          </w:p>
        </w:tc>
        <w:tc>
          <w:tcPr>
            <w:tcW w:w="2214" w:type="dxa"/>
          </w:tcPr>
          <w:p w14:paraId="5A0B6911"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02CA8EC4" w14:textId="77777777" w:rsidR="0099777F" w:rsidRPr="00673428" w:rsidRDefault="0099777F" w:rsidP="00342329">
            <w:pPr>
              <w:tabs>
                <w:tab w:val="left" w:pos="180"/>
              </w:tabs>
              <w:rPr>
                <w:rFonts w:ascii="Arial" w:hAnsi="Arial" w:cs="Arial"/>
              </w:rPr>
            </w:pPr>
            <w:r w:rsidRPr="00673428">
              <w:rPr>
                <w:rFonts w:ascii="Arial" w:hAnsi="Arial" w:cs="Arial"/>
              </w:rPr>
              <w:t>Office buildings</w:t>
            </w:r>
          </w:p>
        </w:tc>
        <w:tc>
          <w:tcPr>
            <w:tcW w:w="1548" w:type="dxa"/>
          </w:tcPr>
          <w:p w14:paraId="2FD3A3A9"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5768BD0A" w14:textId="77777777" w:rsidTr="00342329">
        <w:tc>
          <w:tcPr>
            <w:tcW w:w="2214" w:type="dxa"/>
          </w:tcPr>
          <w:p w14:paraId="09F0D3D3" w14:textId="77777777" w:rsidR="0099777F" w:rsidRPr="00673428" w:rsidRDefault="0099777F" w:rsidP="00342329">
            <w:pPr>
              <w:tabs>
                <w:tab w:val="left" w:pos="180"/>
              </w:tabs>
              <w:rPr>
                <w:rFonts w:ascii="Arial" w:hAnsi="Arial" w:cs="Arial"/>
              </w:rPr>
            </w:pPr>
            <w:r w:rsidRPr="00673428">
              <w:rPr>
                <w:rFonts w:ascii="Arial" w:hAnsi="Arial" w:cs="Arial"/>
              </w:rPr>
              <w:t>Tennis courts</w:t>
            </w:r>
          </w:p>
        </w:tc>
        <w:tc>
          <w:tcPr>
            <w:tcW w:w="2214" w:type="dxa"/>
          </w:tcPr>
          <w:p w14:paraId="76FAF1B5" w14:textId="77777777" w:rsidR="0099777F" w:rsidRPr="00673428" w:rsidRDefault="0099777F" w:rsidP="00342329">
            <w:pPr>
              <w:tabs>
                <w:tab w:val="left" w:pos="180"/>
              </w:tabs>
              <w:rPr>
                <w:rFonts w:ascii="Arial" w:hAnsi="Arial" w:cs="Arial"/>
              </w:rPr>
            </w:pPr>
            <w:r w:rsidRPr="00673428">
              <w:rPr>
                <w:rFonts w:ascii="Arial" w:hAnsi="Arial" w:cs="Arial"/>
              </w:rPr>
              <w:t xml:space="preserve">20 years </w:t>
            </w:r>
          </w:p>
        </w:tc>
        <w:tc>
          <w:tcPr>
            <w:tcW w:w="2880" w:type="dxa"/>
          </w:tcPr>
          <w:p w14:paraId="1417A577" w14:textId="77777777" w:rsidR="0099777F" w:rsidRPr="00673428" w:rsidRDefault="0099777F" w:rsidP="00342329">
            <w:pPr>
              <w:tabs>
                <w:tab w:val="left" w:pos="180"/>
              </w:tabs>
              <w:rPr>
                <w:rFonts w:ascii="Arial" w:hAnsi="Arial" w:cs="Arial"/>
              </w:rPr>
            </w:pPr>
            <w:r w:rsidRPr="00673428">
              <w:rPr>
                <w:rFonts w:ascii="Arial" w:hAnsi="Arial" w:cs="Arial"/>
              </w:rPr>
              <w:t>Old age homes</w:t>
            </w:r>
          </w:p>
        </w:tc>
        <w:tc>
          <w:tcPr>
            <w:tcW w:w="1548" w:type="dxa"/>
          </w:tcPr>
          <w:p w14:paraId="6A3391AE"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2EB62C59" w14:textId="77777777" w:rsidTr="00342329">
        <w:tc>
          <w:tcPr>
            <w:tcW w:w="2214" w:type="dxa"/>
          </w:tcPr>
          <w:p w14:paraId="682919FF" w14:textId="77777777" w:rsidR="0099777F" w:rsidRPr="00673428" w:rsidRDefault="0099777F" w:rsidP="00342329">
            <w:pPr>
              <w:tabs>
                <w:tab w:val="left" w:pos="180"/>
              </w:tabs>
              <w:rPr>
                <w:rFonts w:ascii="Arial" w:hAnsi="Arial" w:cs="Arial"/>
              </w:rPr>
            </w:pPr>
            <w:r w:rsidRPr="00673428">
              <w:rPr>
                <w:rFonts w:ascii="Arial" w:hAnsi="Arial" w:cs="Arial"/>
              </w:rPr>
              <w:t xml:space="preserve">Swimming pool </w:t>
            </w:r>
          </w:p>
        </w:tc>
        <w:tc>
          <w:tcPr>
            <w:tcW w:w="2214" w:type="dxa"/>
          </w:tcPr>
          <w:p w14:paraId="0BD74506" w14:textId="77777777" w:rsidR="0099777F" w:rsidRPr="00673428" w:rsidRDefault="0099777F" w:rsidP="00342329">
            <w:pPr>
              <w:tabs>
                <w:tab w:val="left" w:pos="180"/>
              </w:tabs>
              <w:rPr>
                <w:rFonts w:ascii="Arial" w:hAnsi="Arial" w:cs="Arial"/>
              </w:rPr>
            </w:pPr>
            <w:r w:rsidRPr="00673428">
              <w:rPr>
                <w:rFonts w:ascii="Arial" w:hAnsi="Arial" w:cs="Arial"/>
              </w:rPr>
              <w:t xml:space="preserve">20 years </w:t>
            </w:r>
          </w:p>
        </w:tc>
        <w:tc>
          <w:tcPr>
            <w:tcW w:w="2880" w:type="dxa"/>
          </w:tcPr>
          <w:p w14:paraId="5C7FB48B" w14:textId="77777777" w:rsidR="0099777F" w:rsidRPr="00673428" w:rsidRDefault="0099777F" w:rsidP="00342329">
            <w:pPr>
              <w:tabs>
                <w:tab w:val="left" w:pos="180"/>
              </w:tabs>
              <w:rPr>
                <w:rFonts w:ascii="Arial" w:hAnsi="Arial" w:cs="Arial"/>
              </w:rPr>
            </w:pPr>
            <w:r w:rsidRPr="00673428">
              <w:rPr>
                <w:rFonts w:ascii="Arial" w:hAnsi="Arial" w:cs="Arial"/>
              </w:rPr>
              <w:t>Quarries</w:t>
            </w:r>
          </w:p>
        </w:tc>
        <w:tc>
          <w:tcPr>
            <w:tcW w:w="1548" w:type="dxa"/>
          </w:tcPr>
          <w:p w14:paraId="2A3E2FA2"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46282F09" w14:textId="77777777" w:rsidTr="00342329">
        <w:tc>
          <w:tcPr>
            <w:tcW w:w="2214" w:type="dxa"/>
          </w:tcPr>
          <w:p w14:paraId="1DD02BA6" w14:textId="77777777" w:rsidR="0099777F" w:rsidRPr="00673428" w:rsidRDefault="0099777F" w:rsidP="00342329">
            <w:pPr>
              <w:tabs>
                <w:tab w:val="left" w:pos="180"/>
              </w:tabs>
              <w:rPr>
                <w:rFonts w:ascii="Arial" w:hAnsi="Arial" w:cs="Arial"/>
              </w:rPr>
            </w:pPr>
            <w:r w:rsidRPr="00673428">
              <w:rPr>
                <w:rFonts w:ascii="Arial" w:hAnsi="Arial" w:cs="Arial"/>
              </w:rPr>
              <w:t>Gold courses</w:t>
            </w:r>
          </w:p>
        </w:tc>
        <w:tc>
          <w:tcPr>
            <w:tcW w:w="2214" w:type="dxa"/>
          </w:tcPr>
          <w:p w14:paraId="5627468F"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3BCAD230" w14:textId="77777777" w:rsidR="0099777F" w:rsidRPr="00673428" w:rsidRDefault="0099777F" w:rsidP="00342329">
            <w:pPr>
              <w:tabs>
                <w:tab w:val="left" w:pos="180"/>
              </w:tabs>
              <w:rPr>
                <w:rFonts w:ascii="Arial" w:hAnsi="Arial" w:cs="Arial"/>
              </w:rPr>
            </w:pPr>
            <w:r w:rsidRPr="00673428">
              <w:rPr>
                <w:rFonts w:ascii="Arial" w:hAnsi="Arial" w:cs="Arial"/>
              </w:rPr>
              <w:t>Tip sites</w:t>
            </w:r>
          </w:p>
        </w:tc>
        <w:tc>
          <w:tcPr>
            <w:tcW w:w="1548" w:type="dxa"/>
          </w:tcPr>
          <w:p w14:paraId="6EEE470A"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2EDF6ED5" w14:textId="77777777" w:rsidTr="00342329">
        <w:tc>
          <w:tcPr>
            <w:tcW w:w="2214" w:type="dxa"/>
          </w:tcPr>
          <w:p w14:paraId="0EA15566" w14:textId="77777777" w:rsidR="0099777F" w:rsidRPr="00673428" w:rsidRDefault="0099777F" w:rsidP="00342329">
            <w:pPr>
              <w:tabs>
                <w:tab w:val="left" w:pos="180"/>
              </w:tabs>
              <w:rPr>
                <w:rFonts w:ascii="Arial" w:hAnsi="Arial" w:cs="Arial"/>
              </w:rPr>
            </w:pPr>
            <w:r w:rsidRPr="00673428">
              <w:rPr>
                <w:rFonts w:ascii="Arial" w:hAnsi="Arial" w:cs="Arial"/>
              </w:rPr>
              <w:t>Jukskei pitches</w:t>
            </w:r>
          </w:p>
        </w:tc>
        <w:tc>
          <w:tcPr>
            <w:tcW w:w="2214" w:type="dxa"/>
          </w:tcPr>
          <w:p w14:paraId="5E55D776"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1E37A68E" w14:textId="77777777" w:rsidR="0099777F" w:rsidRPr="00673428" w:rsidRDefault="0099777F" w:rsidP="00342329">
            <w:pPr>
              <w:tabs>
                <w:tab w:val="left" w:pos="180"/>
              </w:tabs>
              <w:rPr>
                <w:rFonts w:ascii="Arial" w:hAnsi="Arial" w:cs="Arial"/>
              </w:rPr>
            </w:pPr>
            <w:r w:rsidRPr="00673428">
              <w:rPr>
                <w:rFonts w:ascii="Arial" w:hAnsi="Arial" w:cs="Arial"/>
              </w:rPr>
              <w:t>Training centers</w:t>
            </w:r>
          </w:p>
        </w:tc>
        <w:tc>
          <w:tcPr>
            <w:tcW w:w="1548" w:type="dxa"/>
          </w:tcPr>
          <w:p w14:paraId="57FD6383"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7BD92154" w14:textId="77777777" w:rsidTr="00342329">
        <w:tc>
          <w:tcPr>
            <w:tcW w:w="2214" w:type="dxa"/>
          </w:tcPr>
          <w:p w14:paraId="4CABBDD7" w14:textId="77777777" w:rsidR="0099777F" w:rsidRPr="00673428" w:rsidRDefault="0099777F" w:rsidP="00342329">
            <w:pPr>
              <w:tabs>
                <w:tab w:val="left" w:pos="180"/>
              </w:tabs>
              <w:rPr>
                <w:rFonts w:ascii="Arial" w:hAnsi="Arial" w:cs="Arial"/>
              </w:rPr>
            </w:pPr>
            <w:r w:rsidRPr="00673428">
              <w:rPr>
                <w:rFonts w:ascii="Arial" w:hAnsi="Arial" w:cs="Arial"/>
              </w:rPr>
              <w:lastRenderedPageBreak/>
              <w:t>Outdoor sport Facilities</w:t>
            </w:r>
          </w:p>
        </w:tc>
        <w:tc>
          <w:tcPr>
            <w:tcW w:w="2214" w:type="dxa"/>
          </w:tcPr>
          <w:p w14:paraId="739EC07D"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2C4B5E04" w14:textId="77777777" w:rsidR="0099777F" w:rsidRPr="00673428" w:rsidRDefault="0099777F" w:rsidP="00342329">
            <w:pPr>
              <w:tabs>
                <w:tab w:val="left" w:pos="180"/>
              </w:tabs>
              <w:rPr>
                <w:rFonts w:ascii="Arial" w:hAnsi="Arial" w:cs="Arial"/>
              </w:rPr>
            </w:pPr>
            <w:r w:rsidRPr="00673428">
              <w:rPr>
                <w:rFonts w:ascii="Arial" w:hAnsi="Arial" w:cs="Arial"/>
              </w:rPr>
              <w:t>Transport facilities</w:t>
            </w:r>
          </w:p>
        </w:tc>
        <w:tc>
          <w:tcPr>
            <w:tcW w:w="1548" w:type="dxa"/>
          </w:tcPr>
          <w:p w14:paraId="62629ACA"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6CE343EF" w14:textId="77777777" w:rsidTr="00342329">
        <w:tc>
          <w:tcPr>
            <w:tcW w:w="2214" w:type="dxa"/>
          </w:tcPr>
          <w:p w14:paraId="53E08D93" w14:textId="77777777" w:rsidR="0099777F" w:rsidRPr="00673428" w:rsidRDefault="0099777F" w:rsidP="00342329">
            <w:pPr>
              <w:tabs>
                <w:tab w:val="left" w:pos="180"/>
              </w:tabs>
              <w:rPr>
                <w:rFonts w:ascii="Arial" w:hAnsi="Arial" w:cs="Arial"/>
              </w:rPr>
            </w:pPr>
            <w:r w:rsidRPr="00673428">
              <w:rPr>
                <w:rFonts w:ascii="Arial" w:hAnsi="Arial" w:cs="Arial"/>
              </w:rPr>
              <w:t>Organ &amp; Case</w:t>
            </w:r>
          </w:p>
        </w:tc>
        <w:tc>
          <w:tcPr>
            <w:tcW w:w="2214" w:type="dxa"/>
          </w:tcPr>
          <w:p w14:paraId="68A41631" w14:textId="77777777" w:rsidR="0099777F" w:rsidRPr="00673428" w:rsidRDefault="0099777F" w:rsidP="00342329">
            <w:pPr>
              <w:tabs>
                <w:tab w:val="left" w:pos="180"/>
              </w:tabs>
              <w:rPr>
                <w:rFonts w:ascii="Arial" w:hAnsi="Arial" w:cs="Arial"/>
              </w:rPr>
            </w:pPr>
            <w:r w:rsidRPr="00673428">
              <w:rPr>
                <w:rFonts w:ascii="Arial" w:hAnsi="Arial" w:cs="Arial"/>
              </w:rPr>
              <w:t xml:space="preserve">20 years </w:t>
            </w:r>
          </w:p>
        </w:tc>
        <w:tc>
          <w:tcPr>
            <w:tcW w:w="2880" w:type="dxa"/>
          </w:tcPr>
          <w:p w14:paraId="79F4552D" w14:textId="77777777" w:rsidR="0099777F" w:rsidRPr="00673428" w:rsidRDefault="0099777F" w:rsidP="00342329">
            <w:pPr>
              <w:tabs>
                <w:tab w:val="left" w:pos="180"/>
              </w:tabs>
              <w:rPr>
                <w:rFonts w:ascii="Arial" w:hAnsi="Arial" w:cs="Arial"/>
              </w:rPr>
            </w:pPr>
            <w:r w:rsidRPr="00673428">
              <w:rPr>
                <w:rFonts w:ascii="Arial" w:hAnsi="Arial" w:cs="Arial"/>
              </w:rPr>
              <w:t>Workshop/depot</w:t>
            </w:r>
          </w:p>
        </w:tc>
        <w:tc>
          <w:tcPr>
            <w:tcW w:w="1548" w:type="dxa"/>
          </w:tcPr>
          <w:p w14:paraId="2D749776" w14:textId="77777777" w:rsidR="0099777F" w:rsidRPr="00673428" w:rsidRDefault="0099777F" w:rsidP="00342329">
            <w:pPr>
              <w:tabs>
                <w:tab w:val="left" w:pos="180"/>
              </w:tabs>
              <w:rPr>
                <w:rFonts w:ascii="Arial" w:hAnsi="Arial" w:cs="Arial"/>
              </w:rPr>
            </w:pPr>
            <w:r w:rsidRPr="00673428">
              <w:rPr>
                <w:rFonts w:ascii="Arial" w:hAnsi="Arial" w:cs="Arial"/>
              </w:rPr>
              <w:t>30 years</w:t>
            </w:r>
          </w:p>
        </w:tc>
      </w:tr>
      <w:tr w:rsidR="0099777F" w:rsidRPr="00673428" w14:paraId="005DBF64" w14:textId="77777777" w:rsidTr="00342329">
        <w:tc>
          <w:tcPr>
            <w:tcW w:w="2214" w:type="dxa"/>
          </w:tcPr>
          <w:p w14:paraId="65B21F42" w14:textId="77777777" w:rsidR="0099777F" w:rsidRPr="00673428" w:rsidRDefault="0099777F" w:rsidP="00342329">
            <w:pPr>
              <w:tabs>
                <w:tab w:val="left" w:pos="180"/>
              </w:tabs>
              <w:rPr>
                <w:rFonts w:ascii="Arial" w:hAnsi="Arial" w:cs="Arial"/>
              </w:rPr>
            </w:pPr>
            <w:r w:rsidRPr="00673428">
              <w:rPr>
                <w:rFonts w:ascii="Arial" w:hAnsi="Arial" w:cs="Arial"/>
              </w:rPr>
              <w:t>Lakes and Case</w:t>
            </w:r>
          </w:p>
        </w:tc>
        <w:tc>
          <w:tcPr>
            <w:tcW w:w="2214" w:type="dxa"/>
          </w:tcPr>
          <w:p w14:paraId="7D66157E" w14:textId="77777777" w:rsidR="0099777F" w:rsidRPr="00673428" w:rsidRDefault="0099777F" w:rsidP="00342329">
            <w:pPr>
              <w:tabs>
                <w:tab w:val="left" w:pos="180"/>
              </w:tabs>
              <w:rPr>
                <w:rFonts w:ascii="Arial" w:hAnsi="Arial" w:cs="Arial"/>
              </w:rPr>
            </w:pPr>
            <w:r w:rsidRPr="00673428">
              <w:rPr>
                <w:rFonts w:ascii="Arial" w:hAnsi="Arial" w:cs="Arial"/>
              </w:rPr>
              <w:t xml:space="preserve">20 years </w:t>
            </w:r>
          </w:p>
        </w:tc>
        <w:tc>
          <w:tcPr>
            <w:tcW w:w="2880" w:type="dxa"/>
          </w:tcPr>
          <w:p w14:paraId="50537FE7" w14:textId="77777777" w:rsidR="0099777F" w:rsidRPr="00673428" w:rsidRDefault="0099777F" w:rsidP="00342329">
            <w:pPr>
              <w:pStyle w:val="Heading2"/>
              <w:tabs>
                <w:tab w:val="left" w:pos="180"/>
              </w:tabs>
              <w:rPr>
                <w:rFonts w:ascii="Arial" w:hAnsi="Arial" w:cs="Arial"/>
              </w:rPr>
            </w:pPr>
          </w:p>
        </w:tc>
        <w:tc>
          <w:tcPr>
            <w:tcW w:w="1548" w:type="dxa"/>
          </w:tcPr>
          <w:p w14:paraId="2E5EA7F2" w14:textId="77777777" w:rsidR="0099777F" w:rsidRPr="00673428" w:rsidRDefault="0099777F" w:rsidP="00342329">
            <w:pPr>
              <w:tabs>
                <w:tab w:val="left" w:pos="180"/>
              </w:tabs>
              <w:rPr>
                <w:rFonts w:ascii="Arial" w:hAnsi="Arial" w:cs="Arial"/>
              </w:rPr>
            </w:pPr>
          </w:p>
        </w:tc>
      </w:tr>
      <w:tr w:rsidR="0099777F" w:rsidRPr="00673428" w14:paraId="62AB4B62" w14:textId="77777777" w:rsidTr="00342329">
        <w:tc>
          <w:tcPr>
            <w:tcW w:w="2214" w:type="dxa"/>
          </w:tcPr>
          <w:p w14:paraId="278415F4" w14:textId="77777777" w:rsidR="0099777F" w:rsidRPr="00673428" w:rsidRDefault="0099777F" w:rsidP="00342329">
            <w:pPr>
              <w:tabs>
                <w:tab w:val="left" w:pos="180"/>
              </w:tabs>
              <w:rPr>
                <w:rFonts w:ascii="Arial" w:hAnsi="Arial" w:cs="Arial"/>
              </w:rPr>
            </w:pPr>
            <w:r w:rsidRPr="00673428">
              <w:rPr>
                <w:rFonts w:ascii="Arial" w:hAnsi="Arial" w:cs="Arial"/>
              </w:rPr>
              <w:t>Lakes and dams</w:t>
            </w:r>
          </w:p>
        </w:tc>
        <w:tc>
          <w:tcPr>
            <w:tcW w:w="2214" w:type="dxa"/>
          </w:tcPr>
          <w:p w14:paraId="114AF515"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03A8D46A" w14:textId="77777777" w:rsidR="0099777F" w:rsidRPr="00673428" w:rsidRDefault="0099777F" w:rsidP="00342329">
            <w:pPr>
              <w:pStyle w:val="Heading2"/>
              <w:tabs>
                <w:tab w:val="left" w:pos="180"/>
              </w:tabs>
              <w:rPr>
                <w:rFonts w:ascii="Arial" w:hAnsi="Arial" w:cs="Arial"/>
              </w:rPr>
            </w:pPr>
            <w:r w:rsidRPr="00673428">
              <w:rPr>
                <w:rFonts w:ascii="Arial" w:hAnsi="Arial" w:cs="Arial"/>
              </w:rPr>
              <w:t>Office equipment</w:t>
            </w:r>
          </w:p>
        </w:tc>
        <w:tc>
          <w:tcPr>
            <w:tcW w:w="1548" w:type="dxa"/>
          </w:tcPr>
          <w:p w14:paraId="7EE9994E" w14:textId="77777777" w:rsidR="0099777F" w:rsidRPr="00673428" w:rsidRDefault="0099777F" w:rsidP="00342329">
            <w:pPr>
              <w:tabs>
                <w:tab w:val="left" w:pos="180"/>
              </w:tabs>
              <w:rPr>
                <w:rFonts w:ascii="Arial" w:hAnsi="Arial" w:cs="Arial"/>
              </w:rPr>
            </w:pPr>
          </w:p>
        </w:tc>
      </w:tr>
      <w:tr w:rsidR="0099777F" w:rsidRPr="00673428" w14:paraId="6094C7B4" w14:textId="77777777" w:rsidTr="00342329">
        <w:tc>
          <w:tcPr>
            <w:tcW w:w="2214" w:type="dxa"/>
          </w:tcPr>
          <w:p w14:paraId="6077C6CA" w14:textId="77777777" w:rsidR="0099777F" w:rsidRPr="00673428" w:rsidRDefault="0099777F" w:rsidP="00342329">
            <w:pPr>
              <w:tabs>
                <w:tab w:val="left" w:pos="180"/>
              </w:tabs>
              <w:rPr>
                <w:rFonts w:ascii="Arial" w:hAnsi="Arial" w:cs="Arial"/>
              </w:rPr>
            </w:pPr>
            <w:r w:rsidRPr="00673428">
              <w:rPr>
                <w:rFonts w:ascii="Arial" w:hAnsi="Arial" w:cs="Arial"/>
              </w:rPr>
              <w:t>Fountains</w:t>
            </w:r>
          </w:p>
        </w:tc>
        <w:tc>
          <w:tcPr>
            <w:tcW w:w="2214" w:type="dxa"/>
          </w:tcPr>
          <w:p w14:paraId="6E122B91"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4A1E4100" w14:textId="77777777" w:rsidR="0099777F" w:rsidRPr="00673428" w:rsidRDefault="0099777F" w:rsidP="00342329">
            <w:pPr>
              <w:tabs>
                <w:tab w:val="left" w:pos="180"/>
              </w:tabs>
              <w:rPr>
                <w:rFonts w:ascii="Arial" w:hAnsi="Arial" w:cs="Arial"/>
              </w:rPr>
            </w:pPr>
            <w:r w:rsidRPr="00673428">
              <w:rPr>
                <w:rFonts w:ascii="Arial" w:hAnsi="Arial" w:cs="Arial"/>
              </w:rPr>
              <w:t>Computer hardware</w:t>
            </w:r>
          </w:p>
        </w:tc>
        <w:tc>
          <w:tcPr>
            <w:tcW w:w="1548" w:type="dxa"/>
          </w:tcPr>
          <w:p w14:paraId="05B0896D" w14:textId="77777777" w:rsidR="0099777F" w:rsidRPr="00673428" w:rsidRDefault="0099777F" w:rsidP="00342329">
            <w:pPr>
              <w:tabs>
                <w:tab w:val="left" w:pos="180"/>
              </w:tabs>
              <w:rPr>
                <w:rFonts w:ascii="Arial" w:hAnsi="Arial" w:cs="Arial"/>
              </w:rPr>
            </w:pPr>
          </w:p>
        </w:tc>
      </w:tr>
      <w:tr w:rsidR="0099777F" w:rsidRPr="00673428" w14:paraId="686A798B" w14:textId="77777777" w:rsidTr="00342329">
        <w:tc>
          <w:tcPr>
            <w:tcW w:w="2214" w:type="dxa"/>
          </w:tcPr>
          <w:p w14:paraId="46BE2B91" w14:textId="77777777" w:rsidR="0099777F" w:rsidRPr="00673428" w:rsidRDefault="0099777F" w:rsidP="00342329">
            <w:pPr>
              <w:tabs>
                <w:tab w:val="left" w:pos="180"/>
              </w:tabs>
              <w:rPr>
                <w:rFonts w:ascii="Arial" w:hAnsi="Arial" w:cs="Arial"/>
              </w:rPr>
            </w:pPr>
            <w:r w:rsidRPr="00673428">
              <w:rPr>
                <w:rFonts w:ascii="Arial" w:hAnsi="Arial" w:cs="Arial"/>
              </w:rPr>
              <w:t>Floodlighting</w:t>
            </w:r>
          </w:p>
        </w:tc>
        <w:tc>
          <w:tcPr>
            <w:tcW w:w="2214" w:type="dxa"/>
          </w:tcPr>
          <w:p w14:paraId="089A3817"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1F6678BD" w14:textId="77777777" w:rsidR="0099777F" w:rsidRPr="00673428" w:rsidRDefault="0099777F" w:rsidP="00342329">
            <w:pPr>
              <w:tabs>
                <w:tab w:val="left" w:pos="180"/>
              </w:tabs>
              <w:rPr>
                <w:rFonts w:ascii="Arial" w:hAnsi="Arial" w:cs="Arial"/>
              </w:rPr>
            </w:pPr>
            <w:r w:rsidRPr="00673428">
              <w:rPr>
                <w:rFonts w:ascii="Arial" w:hAnsi="Arial" w:cs="Arial"/>
              </w:rPr>
              <w:t>Computer software</w:t>
            </w:r>
          </w:p>
        </w:tc>
        <w:tc>
          <w:tcPr>
            <w:tcW w:w="1548" w:type="dxa"/>
          </w:tcPr>
          <w:p w14:paraId="3932AED8" w14:textId="77777777" w:rsidR="0099777F" w:rsidRPr="00673428" w:rsidRDefault="0099777F" w:rsidP="00342329">
            <w:pPr>
              <w:tabs>
                <w:tab w:val="left" w:pos="180"/>
              </w:tabs>
              <w:rPr>
                <w:rFonts w:ascii="Arial" w:hAnsi="Arial" w:cs="Arial"/>
              </w:rPr>
            </w:pPr>
          </w:p>
        </w:tc>
      </w:tr>
      <w:tr w:rsidR="0099777F" w:rsidRPr="00673428" w14:paraId="25834C1C" w14:textId="77777777" w:rsidTr="00342329">
        <w:tc>
          <w:tcPr>
            <w:tcW w:w="2214" w:type="dxa"/>
          </w:tcPr>
          <w:p w14:paraId="57C5CAF9" w14:textId="77777777" w:rsidR="0099777F" w:rsidRPr="00673428" w:rsidRDefault="0099777F" w:rsidP="00342329">
            <w:pPr>
              <w:tabs>
                <w:tab w:val="left" w:pos="180"/>
              </w:tabs>
              <w:rPr>
                <w:rFonts w:ascii="Arial" w:hAnsi="Arial" w:cs="Arial"/>
                <w:b/>
                <w:bCs/>
              </w:rPr>
            </w:pPr>
          </w:p>
        </w:tc>
        <w:tc>
          <w:tcPr>
            <w:tcW w:w="2214" w:type="dxa"/>
          </w:tcPr>
          <w:p w14:paraId="5A088780" w14:textId="77777777" w:rsidR="0099777F" w:rsidRPr="00673428" w:rsidRDefault="0099777F" w:rsidP="00342329">
            <w:pPr>
              <w:tabs>
                <w:tab w:val="left" w:pos="180"/>
              </w:tabs>
              <w:rPr>
                <w:rFonts w:ascii="Arial" w:hAnsi="Arial" w:cs="Arial"/>
                <w:b/>
                <w:bCs/>
              </w:rPr>
            </w:pPr>
          </w:p>
        </w:tc>
        <w:tc>
          <w:tcPr>
            <w:tcW w:w="2880" w:type="dxa"/>
          </w:tcPr>
          <w:p w14:paraId="14431990" w14:textId="77777777" w:rsidR="0099777F" w:rsidRPr="00673428" w:rsidRDefault="0099777F" w:rsidP="00342329">
            <w:pPr>
              <w:pStyle w:val="Footer"/>
              <w:tabs>
                <w:tab w:val="left" w:pos="180"/>
              </w:tabs>
              <w:rPr>
                <w:rFonts w:ascii="Arial" w:hAnsi="Arial" w:cs="Arial"/>
              </w:rPr>
            </w:pPr>
            <w:r w:rsidRPr="00673428">
              <w:rPr>
                <w:rFonts w:ascii="Arial" w:hAnsi="Arial" w:cs="Arial"/>
              </w:rPr>
              <w:t>Office machines</w:t>
            </w:r>
          </w:p>
        </w:tc>
        <w:tc>
          <w:tcPr>
            <w:tcW w:w="1548" w:type="dxa"/>
          </w:tcPr>
          <w:p w14:paraId="6D38578A" w14:textId="77777777" w:rsidR="0099777F" w:rsidRPr="00673428" w:rsidRDefault="0099777F" w:rsidP="00342329">
            <w:pPr>
              <w:tabs>
                <w:tab w:val="left" w:pos="180"/>
              </w:tabs>
              <w:rPr>
                <w:rFonts w:ascii="Arial" w:hAnsi="Arial" w:cs="Arial"/>
                <w:b/>
                <w:bCs/>
              </w:rPr>
            </w:pPr>
          </w:p>
        </w:tc>
      </w:tr>
      <w:tr w:rsidR="0099777F" w:rsidRPr="00673428" w14:paraId="26FDAD29" w14:textId="77777777" w:rsidTr="00342329">
        <w:tc>
          <w:tcPr>
            <w:tcW w:w="2214" w:type="dxa"/>
          </w:tcPr>
          <w:p w14:paraId="390B9521" w14:textId="77777777" w:rsidR="0099777F" w:rsidRPr="00673428" w:rsidRDefault="0099777F" w:rsidP="00342329">
            <w:pPr>
              <w:tabs>
                <w:tab w:val="left" w:pos="180"/>
              </w:tabs>
              <w:rPr>
                <w:rFonts w:ascii="Arial" w:hAnsi="Arial" w:cs="Arial"/>
                <w:b/>
                <w:bCs/>
              </w:rPr>
            </w:pPr>
            <w:r w:rsidRPr="00673428">
              <w:rPr>
                <w:rFonts w:ascii="Arial" w:hAnsi="Arial" w:cs="Arial"/>
                <w:b/>
                <w:bCs/>
              </w:rPr>
              <w:t>Security measures:</w:t>
            </w:r>
          </w:p>
        </w:tc>
        <w:tc>
          <w:tcPr>
            <w:tcW w:w="2214" w:type="dxa"/>
          </w:tcPr>
          <w:p w14:paraId="0C64ED5B" w14:textId="77777777" w:rsidR="0099777F" w:rsidRPr="00673428" w:rsidRDefault="0099777F" w:rsidP="00342329">
            <w:pPr>
              <w:tabs>
                <w:tab w:val="left" w:pos="180"/>
              </w:tabs>
              <w:rPr>
                <w:rFonts w:ascii="Arial" w:hAnsi="Arial" w:cs="Arial"/>
                <w:b/>
                <w:bCs/>
              </w:rPr>
            </w:pPr>
          </w:p>
        </w:tc>
        <w:tc>
          <w:tcPr>
            <w:tcW w:w="2880" w:type="dxa"/>
          </w:tcPr>
          <w:p w14:paraId="16F271C9" w14:textId="77777777" w:rsidR="0099777F" w:rsidRPr="00673428" w:rsidRDefault="0099777F" w:rsidP="00342329">
            <w:pPr>
              <w:tabs>
                <w:tab w:val="left" w:pos="180"/>
              </w:tabs>
              <w:rPr>
                <w:rFonts w:ascii="Arial" w:hAnsi="Arial" w:cs="Arial"/>
              </w:rPr>
            </w:pPr>
            <w:r w:rsidRPr="00673428">
              <w:rPr>
                <w:rFonts w:ascii="Arial" w:hAnsi="Arial" w:cs="Arial"/>
              </w:rPr>
              <w:t>Air conditioners</w:t>
            </w:r>
          </w:p>
        </w:tc>
        <w:tc>
          <w:tcPr>
            <w:tcW w:w="1548" w:type="dxa"/>
          </w:tcPr>
          <w:p w14:paraId="6E03E88F" w14:textId="77777777" w:rsidR="0099777F" w:rsidRPr="00673428" w:rsidRDefault="0099777F" w:rsidP="00342329">
            <w:pPr>
              <w:tabs>
                <w:tab w:val="left" w:pos="180"/>
              </w:tabs>
              <w:rPr>
                <w:rFonts w:ascii="Arial" w:hAnsi="Arial" w:cs="Arial"/>
                <w:b/>
                <w:bCs/>
              </w:rPr>
            </w:pPr>
          </w:p>
        </w:tc>
      </w:tr>
      <w:tr w:rsidR="0099777F" w:rsidRPr="00673428" w14:paraId="70C2897C" w14:textId="77777777" w:rsidTr="00342329">
        <w:tc>
          <w:tcPr>
            <w:tcW w:w="2214" w:type="dxa"/>
          </w:tcPr>
          <w:p w14:paraId="6CE8D76E" w14:textId="77777777" w:rsidR="0099777F" w:rsidRPr="00673428" w:rsidRDefault="0099777F" w:rsidP="00342329">
            <w:pPr>
              <w:tabs>
                <w:tab w:val="left" w:pos="180"/>
              </w:tabs>
              <w:rPr>
                <w:rFonts w:ascii="Arial" w:hAnsi="Arial" w:cs="Arial"/>
              </w:rPr>
            </w:pPr>
            <w:r w:rsidRPr="00673428">
              <w:rPr>
                <w:rFonts w:ascii="Arial" w:hAnsi="Arial" w:cs="Arial"/>
              </w:rPr>
              <w:t>Fencing</w:t>
            </w:r>
          </w:p>
        </w:tc>
        <w:tc>
          <w:tcPr>
            <w:tcW w:w="2214" w:type="dxa"/>
          </w:tcPr>
          <w:p w14:paraId="3B9D997D" w14:textId="77777777" w:rsidR="0099777F" w:rsidRPr="00673428" w:rsidRDefault="0099777F" w:rsidP="00342329">
            <w:pPr>
              <w:tabs>
                <w:tab w:val="left" w:pos="180"/>
              </w:tabs>
              <w:rPr>
                <w:rFonts w:ascii="Arial" w:hAnsi="Arial" w:cs="Arial"/>
              </w:rPr>
            </w:pPr>
            <w:r w:rsidRPr="00673428">
              <w:rPr>
                <w:rFonts w:ascii="Arial" w:hAnsi="Arial" w:cs="Arial"/>
              </w:rPr>
              <w:t>3 years</w:t>
            </w:r>
          </w:p>
        </w:tc>
        <w:tc>
          <w:tcPr>
            <w:tcW w:w="2880" w:type="dxa"/>
          </w:tcPr>
          <w:p w14:paraId="28161412" w14:textId="77777777" w:rsidR="0099777F" w:rsidRPr="00673428" w:rsidRDefault="0099777F" w:rsidP="00342329">
            <w:pPr>
              <w:tabs>
                <w:tab w:val="left" w:pos="180"/>
              </w:tabs>
              <w:rPr>
                <w:rFonts w:ascii="Arial" w:hAnsi="Arial" w:cs="Arial"/>
                <w:b/>
                <w:bCs/>
              </w:rPr>
            </w:pPr>
          </w:p>
        </w:tc>
        <w:tc>
          <w:tcPr>
            <w:tcW w:w="1548" w:type="dxa"/>
          </w:tcPr>
          <w:p w14:paraId="720CD133" w14:textId="77777777" w:rsidR="0099777F" w:rsidRPr="00673428" w:rsidRDefault="0099777F" w:rsidP="00342329">
            <w:pPr>
              <w:tabs>
                <w:tab w:val="left" w:pos="180"/>
              </w:tabs>
              <w:rPr>
                <w:rFonts w:ascii="Arial" w:hAnsi="Arial" w:cs="Arial"/>
                <w:b/>
                <w:bCs/>
              </w:rPr>
            </w:pPr>
          </w:p>
        </w:tc>
      </w:tr>
      <w:tr w:rsidR="0099777F" w:rsidRPr="00673428" w14:paraId="08DF04E2" w14:textId="77777777" w:rsidTr="00342329">
        <w:tc>
          <w:tcPr>
            <w:tcW w:w="2214" w:type="dxa"/>
          </w:tcPr>
          <w:p w14:paraId="722152E7" w14:textId="77777777" w:rsidR="0099777F" w:rsidRPr="00673428" w:rsidRDefault="0099777F" w:rsidP="00342329">
            <w:pPr>
              <w:tabs>
                <w:tab w:val="left" w:pos="180"/>
              </w:tabs>
              <w:rPr>
                <w:rFonts w:ascii="Arial" w:hAnsi="Arial" w:cs="Arial"/>
              </w:rPr>
            </w:pPr>
            <w:r w:rsidRPr="00673428">
              <w:rPr>
                <w:rFonts w:ascii="Arial" w:hAnsi="Arial" w:cs="Arial"/>
              </w:rPr>
              <w:t>Security systems</w:t>
            </w:r>
          </w:p>
        </w:tc>
        <w:tc>
          <w:tcPr>
            <w:tcW w:w="2214" w:type="dxa"/>
          </w:tcPr>
          <w:p w14:paraId="037667AD" w14:textId="77777777" w:rsidR="0099777F" w:rsidRPr="00673428" w:rsidRDefault="0099777F" w:rsidP="00342329">
            <w:pPr>
              <w:tabs>
                <w:tab w:val="left" w:pos="180"/>
              </w:tabs>
              <w:rPr>
                <w:rFonts w:ascii="Arial" w:hAnsi="Arial" w:cs="Arial"/>
              </w:rPr>
            </w:pPr>
            <w:r w:rsidRPr="00673428">
              <w:rPr>
                <w:rFonts w:ascii="Arial" w:hAnsi="Arial" w:cs="Arial"/>
              </w:rPr>
              <w:t>5 years</w:t>
            </w:r>
          </w:p>
        </w:tc>
        <w:tc>
          <w:tcPr>
            <w:tcW w:w="2880" w:type="dxa"/>
          </w:tcPr>
          <w:p w14:paraId="7073FFC8" w14:textId="77777777" w:rsidR="0099777F" w:rsidRPr="00673428" w:rsidRDefault="0099777F" w:rsidP="00342329">
            <w:pPr>
              <w:tabs>
                <w:tab w:val="left" w:pos="180"/>
              </w:tabs>
              <w:rPr>
                <w:rFonts w:ascii="Arial" w:hAnsi="Arial" w:cs="Arial"/>
                <w:b/>
                <w:bCs/>
              </w:rPr>
            </w:pPr>
            <w:r w:rsidRPr="00673428">
              <w:rPr>
                <w:rFonts w:ascii="Arial" w:hAnsi="Arial" w:cs="Arial"/>
                <w:b/>
                <w:bCs/>
              </w:rPr>
              <w:t>Furniture and Equipment</w:t>
            </w:r>
          </w:p>
        </w:tc>
        <w:tc>
          <w:tcPr>
            <w:tcW w:w="1548" w:type="dxa"/>
          </w:tcPr>
          <w:p w14:paraId="2D2894BE" w14:textId="77777777" w:rsidR="0099777F" w:rsidRPr="00673428" w:rsidRDefault="0099777F" w:rsidP="00342329">
            <w:pPr>
              <w:tabs>
                <w:tab w:val="left" w:pos="180"/>
              </w:tabs>
              <w:rPr>
                <w:rFonts w:ascii="Arial" w:hAnsi="Arial" w:cs="Arial"/>
                <w:b/>
                <w:bCs/>
              </w:rPr>
            </w:pPr>
          </w:p>
        </w:tc>
      </w:tr>
      <w:tr w:rsidR="0099777F" w:rsidRPr="00673428" w14:paraId="1E4EFBD2" w14:textId="77777777" w:rsidTr="00342329">
        <w:tc>
          <w:tcPr>
            <w:tcW w:w="2214" w:type="dxa"/>
          </w:tcPr>
          <w:p w14:paraId="6ECB0CFE" w14:textId="77777777" w:rsidR="0099777F" w:rsidRPr="00673428" w:rsidRDefault="0099777F" w:rsidP="00342329">
            <w:pPr>
              <w:tabs>
                <w:tab w:val="left" w:pos="180"/>
              </w:tabs>
              <w:rPr>
                <w:rFonts w:ascii="Arial" w:hAnsi="Arial" w:cs="Arial"/>
              </w:rPr>
            </w:pPr>
            <w:r w:rsidRPr="00673428">
              <w:rPr>
                <w:rFonts w:ascii="Arial" w:hAnsi="Arial" w:cs="Arial"/>
              </w:rPr>
              <w:t>Access control</w:t>
            </w:r>
          </w:p>
        </w:tc>
        <w:tc>
          <w:tcPr>
            <w:tcW w:w="2214" w:type="dxa"/>
          </w:tcPr>
          <w:p w14:paraId="7EBE63A1" w14:textId="77777777" w:rsidR="0099777F" w:rsidRPr="00673428" w:rsidRDefault="0099777F" w:rsidP="00342329">
            <w:pPr>
              <w:tabs>
                <w:tab w:val="left" w:pos="180"/>
              </w:tabs>
              <w:rPr>
                <w:rFonts w:ascii="Arial" w:hAnsi="Arial" w:cs="Arial"/>
              </w:rPr>
            </w:pPr>
            <w:r w:rsidRPr="00673428">
              <w:rPr>
                <w:rFonts w:ascii="Arial" w:hAnsi="Arial" w:cs="Arial"/>
              </w:rPr>
              <w:t>5 years</w:t>
            </w:r>
          </w:p>
        </w:tc>
        <w:tc>
          <w:tcPr>
            <w:tcW w:w="2880" w:type="dxa"/>
          </w:tcPr>
          <w:p w14:paraId="69012553" w14:textId="77777777" w:rsidR="0099777F" w:rsidRPr="00673428" w:rsidRDefault="0099777F" w:rsidP="00342329">
            <w:pPr>
              <w:pStyle w:val="Footer"/>
              <w:tabs>
                <w:tab w:val="left" w:pos="180"/>
              </w:tabs>
              <w:rPr>
                <w:rFonts w:ascii="Arial" w:hAnsi="Arial" w:cs="Arial"/>
              </w:rPr>
            </w:pPr>
            <w:r w:rsidRPr="00673428">
              <w:rPr>
                <w:rFonts w:ascii="Arial" w:hAnsi="Arial" w:cs="Arial"/>
              </w:rPr>
              <w:t>Chairs</w:t>
            </w:r>
          </w:p>
        </w:tc>
        <w:tc>
          <w:tcPr>
            <w:tcW w:w="1548" w:type="dxa"/>
          </w:tcPr>
          <w:p w14:paraId="6C01DB82" w14:textId="77777777" w:rsidR="0099777F" w:rsidRPr="00673428" w:rsidRDefault="0099777F" w:rsidP="00342329">
            <w:pPr>
              <w:tabs>
                <w:tab w:val="left" w:pos="180"/>
              </w:tabs>
              <w:rPr>
                <w:rFonts w:ascii="Arial" w:hAnsi="Arial" w:cs="Arial"/>
                <w:b/>
                <w:bCs/>
              </w:rPr>
            </w:pPr>
          </w:p>
        </w:tc>
      </w:tr>
      <w:tr w:rsidR="0099777F" w:rsidRPr="00673428" w14:paraId="57134E07" w14:textId="77777777" w:rsidTr="00342329">
        <w:tc>
          <w:tcPr>
            <w:tcW w:w="2214" w:type="dxa"/>
          </w:tcPr>
          <w:p w14:paraId="571F68DA" w14:textId="77777777" w:rsidR="0099777F" w:rsidRPr="00673428" w:rsidRDefault="0099777F" w:rsidP="00342329">
            <w:pPr>
              <w:tabs>
                <w:tab w:val="left" w:pos="180"/>
              </w:tabs>
              <w:rPr>
                <w:rFonts w:ascii="Arial" w:hAnsi="Arial" w:cs="Arial"/>
                <w:b/>
                <w:bCs/>
              </w:rPr>
            </w:pPr>
          </w:p>
        </w:tc>
        <w:tc>
          <w:tcPr>
            <w:tcW w:w="2214" w:type="dxa"/>
          </w:tcPr>
          <w:p w14:paraId="6B064A8F" w14:textId="77777777" w:rsidR="0099777F" w:rsidRPr="00673428" w:rsidRDefault="0099777F" w:rsidP="00342329">
            <w:pPr>
              <w:tabs>
                <w:tab w:val="left" w:pos="180"/>
              </w:tabs>
              <w:rPr>
                <w:rFonts w:ascii="Arial" w:hAnsi="Arial" w:cs="Arial"/>
                <w:b/>
                <w:bCs/>
              </w:rPr>
            </w:pPr>
          </w:p>
        </w:tc>
        <w:tc>
          <w:tcPr>
            <w:tcW w:w="2880" w:type="dxa"/>
          </w:tcPr>
          <w:p w14:paraId="6B674835" w14:textId="77777777" w:rsidR="0099777F" w:rsidRPr="00673428" w:rsidRDefault="0099777F" w:rsidP="00342329">
            <w:pPr>
              <w:pStyle w:val="Footer"/>
              <w:tabs>
                <w:tab w:val="left" w:pos="180"/>
              </w:tabs>
              <w:rPr>
                <w:rFonts w:ascii="Arial" w:hAnsi="Arial" w:cs="Arial"/>
              </w:rPr>
            </w:pPr>
            <w:r w:rsidRPr="00673428">
              <w:rPr>
                <w:rFonts w:ascii="Arial" w:hAnsi="Arial" w:cs="Arial"/>
              </w:rPr>
              <w:t>Table/desks</w:t>
            </w:r>
          </w:p>
        </w:tc>
        <w:tc>
          <w:tcPr>
            <w:tcW w:w="1548" w:type="dxa"/>
          </w:tcPr>
          <w:p w14:paraId="744A079F" w14:textId="77777777" w:rsidR="0099777F" w:rsidRPr="00673428" w:rsidRDefault="0099777F" w:rsidP="00342329">
            <w:pPr>
              <w:tabs>
                <w:tab w:val="left" w:pos="180"/>
              </w:tabs>
              <w:rPr>
                <w:rFonts w:ascii="Arial" w:hAnsi="Arial" w:cs="Arial"/>
                <w:b/>
                <w:bCs/>
              </w:rPr>
            </w:pPr>
          </w:p>
        </w:tc>
      </w:tr>
      <w:tr w:rsidR="0099777F" w:rsidRPr="00673428" w14:paraId="13440A30" w14:textId="77777777" w:rsidTr="00342329">
        <w:tc>
          <w:tcPr>
            <w:tcW w:w="2214" w:type="dxa"/>
          </w:tcPr>
          <w:p w14:paraId="1AA558B5" w14:textId="77777777" w:rsidR="0099777F" w:rsidRPr="00673428" w:rsidRDefault="0099777F" w:rsidP="00342329">
            <w:pPr>
              <w:tabs>
                <w:tab w:val="left" w:pos="180"/>
              </w:tabs>
              <w:rPr>
                <w:rFonts w:ascii="Arial" w:hAnsi="Arial" w:cs="Arial"/>
                <w:b/>
                <w:bCs/>
              </w:rPr>
            </w:pPr>
            <w:r w:rsidRPr="00673428">
              <w:rPr>
                <w:rFonts w:ascii="Arial" w:hAnsi="Arial" w:cs="Arial"/>
                <w:b/>
                <w:bCs/>
              </w:rPr>
              <w:t>Water:</w:t>
            </w:r>
          </w:p>
        </w:tc>
        <w:tc>
          <w:tcPr>
            <w:tcW w:w="2214" w:type="dxa"/>
          </w:tcPr>
          <w:p w14:paraId="5448DC63" w14:textId="77777777" w:rsidR="0099777F" w:rsidRPr="00673428" w:rsidRDefault="0099777F" w:rsidP="00342329">
            <w:pPr>
              <w:tabs>
                <w:tab w:val="left" w:pos="180"/>
              </w:tabs>
              <w:rPr>
                <w:rFonts w:ascii="Arial" w:hAnsi="Arial" w:cs="Arial"/>
                <w:b/>
                <w:bCs/>
              </w:rPr>
            </w:pPr>
          </w:p>
        </w:tc>
        <w:tc>
          <w:tcPr>
            <w:tcW w:w="2880" w:type="dxa"/>
          </w:tcPr>
          <w:p w14:paraId="0A3BAA7E" w14:textId="77777777" w:rsidR="0099777F" w:rsidRPr="00673428" w:rsidRDefault="0099777F" w:rsidP="00342329">
            <w:pPr>
              <w:pStyle w:val="Footer"/>
              <w:tabs>
                <w:tab w:val="left" w:pos="180"/>
              </w:tabs>
              <w:rPr>
                <w:rFonts w:ascii="Arial" w:hAnsi="Arial" w:cs="Arial"/>
              </w:rPr>
            </w:pPr>
            <w:r w:rsidRPr="00673428">
              <w:rPr>
                <w:rFonts w:ascii="Arial" w:hAnsi="Arial" w:cs="Arial"/>
              </w:rPr>
              <w:t>Cabinet/ cupboards</w:t>
            </w:r>
          </w:p>
        </w:tc>
        <w:tc>
          <w:tcPr>
            <w:tcW w:w="1548" w:type="dxa"/>
          </w:tcPr>
          <w:p w14:paraId="2E086629" w14:textId="77777777" w:rsidR="0099777F" w:rsidRPr="00673428" w:rsidRDefault="0099777F" w:rsidP="00342329">
            <w:pPr>
              <w:tabs>
                <w:tab w:val="left" w:pos="180"/>
              </w:tabs>
              <w:rPr>
                <w:rFonts w:ascii="Arial" w:hAnsi="Arial" w:cs="Arial"/>
                <w:b/>
                <w:bCs/>
              </w:rPr>
            </w:pPr>
          </w:p>
        </w:tc>
      </w:tr>
      <w:tr w:rsidR="0099777F" w:rsidRPr="00673428" w14:paraId="72E8EC3B" w14:textId="77777777" w:rsidTr="00342329">
        <w:tc>
          <w:tcPr>
            <w:tcW w:w="2214" w:type="dxa"/>
          </w:tcPr>
          <w:p w14:paraId="34479E5E" w14:textId="77777777" w:rsidR="0099777F" w:rsidRPr="00673428" w:rsidRDefault="0099777F" w:rsidP="00342329">
            <w:pPr>
              <w:tabs>
                <w:tab w:val="left" w:pos="180"/>
              </w:tabs>
              <w:rPr>
                <w:rFonts w:ascii="Arial" w:hAnsi="Arial" w:cs="Arial"/>
              </w:rPr>
            </w:pPr>
            <w:r w:rsidRPr="00673428">
              <w:rPr>
                <w:rFonts w:ascii="Arial" w:hAnsi="Arial" w:cs="Arial"/>
              </w:rPr>
              <w:t>Meters</w:t>
            </w:r>
          </w:p>
        </w:tc>
        <w:tc>
          <w:tcPr>
            <w:tcW w:w="2214" w:type="dxa"/>
          </w:tcPr>
          <w:p w14:paraId="3A934834" w14:textId="77777777" w:rsidR="0099777F" w:rsidRPr="00673428" w:rsidRDefault="0099777F" w:rsidP="00342329">
            <w:pPr>
              <w:tabs>
                <w:tab w:val="left" w:pos="180"/>
              </w:tabs>
              <w:rPr>
                <w:rFonts w:ascii="Arial" w:hAnsi="Arial" w:cs="Arial"/>
              </w:rPr>
            </w:pPr>
            <w:r w:rsidRPr="00673428">
              <w:rPr>
                <w:rFonts w:ascii="Arial" w:hAnsi="Arial" w:cs="Arial"/>
              </w:rPr>
              <w:t>15 years</w:t>
            </w:r>
          </w:p>
        </w:tc>
        <w:tc>
          <w:tcPr>
            <w:tcW w:w="2880" w:type="dxa"/>
          </w:tcPr>
          <w:p w14:paraId="3F45B461" w14:textId="77777777" w:rsidR="0099777F" w:rsidRPr="00673428" w:rsidRDefault="0099777F" w:rsidP="00342329">
            <w:pPr>
              <w:pStyle w:val="Footer"/>
              <w:tabs>
                <w:tab w:val="left" w:pos="180"/>
              </w:tabs>
              <w:rPr>
                <w:rFonts w:ascii="Arial" w:hAnsi="Arial" w:cs="Arial"/>
              </w:rPr>
            </w:pPr>
            <w:r w:rsidRPr="00673428">
              <w:rPr>
                <w:rFonts w:ascii="Arial" w:hAnsi="Arial" w:cs="Arial"/>
              </w:rPr>
              <w:t>Miscellaneous</w:t>
            </w:r>
          </w:p>
        </w:tc>
        <w:tc>
          <w:tcPr>
            <w:tcW w:w="1548" w:type="dxa"/>
          </w:tcPr>
          <w:p w14:paraId="7025BDA2" w14:textId="77777777" w:rsidR="0099777F" w:rsidRPr="00673428" w:rsidRDefault="0099777F" w:rsidP="00342329">
            <w:pPr>
              <w:tabs>
                <w:tab w:val="left" w:pos="180"/>
              </w:tabs>
              <w:rPr>
                <w:rFonts w:ascii="Arial" w:hAnsi="Arial" w:cs="Arial"/>
                <w:b/>
                <w:bCs/>
              </w:rPr>
            </w:pPr>
          </w:p>
        </w:tc>
      </w:tr>
      <w:tr w:rsidR="0099777F" w:rsidRPr="00673428" w14:paraId="0C06BFC8" w14:textId="77777777" w:rsidTr="00342329">
        <w:tc>
          <w:tcPr>
            <w:tcW w:w="2214" w:type="dxa"/>
          </w:tcPr>
          <w:p w14:paraId="6CBB815A" w14:textId="77777777" w:rsidR="0099777F" w:rsidRPr="00673428" w:rsidRDefault="0099777F" w:rsidP="00342329">
            <w:pPr>
              <w:tabs>
                <w:tab w:val="left" w:pos="180"/>
              </w:tabs>
              <w:rPr>
                <w:rFonts w:ascii="Arial" w:hAnsi="Arial" w:cs="Arial"/>
              </w:rPr>
            </w:pPr>
            <w:r w:rsidRPr="00673428">
              <w:rPr>
                <w:rFonts w:ascii="Arial" w:hAnsi="Arial" w:cs="Arial"/>
              </w:rPr>
              <w:t>Mains</w:t>
            </w:r>
          </w:p>
        </w:tc>
        <w:tc>
          <w:tcPr>
            <w:tcW w:w="2214" w:type="dxa"/>
          </w:tcPr>
          <w:p w14:paraId="705E4584"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6B9DC17A" w14:textId="77777777" w:rsidR="0099777F" w:rsidRPr="00673428" w:rsidRDefault="0099777F" w:rsidP="00342329">
            <w:pPr>
              <w:tabs>
                <w:tab w:val="left" w:pos="180"/>
              </w:tabs>
              <w:rPr>
                <w:rFonts w:ascii="Arial" w:hAnsi="Arial" w:cs="Arial"/>
                <w:b/>
                <w:bCs/>
              </w:rPr>
            </w:pPr>
          </w:p>
        </w:tc>
        <w:tc>
          <w:tcPr>
            <w:tcW w:w="1548" w:type="dxa"/>
          </w:tcPr>
          <w:p w14:paraId="1E144E26" w14:textId="77777777" w:rsidR="0099777F" w:rsidRPr="00673428" w:rsidRDefault="0099777F" w:rsidP="00342329">
            <w:pPr>
              <w:tabs>
                <w:tab w:val="left" w:pos="180"/>
              </w:tabs>
              <w:rPr>
                <w:rFonts w:ascii="Arial" w:hAnsi="Arial" w:cs="Arial"/>
                <w:b/>
                <w:bCs/>
              </w:rPr>
            </w:pPr>
          </w:p>
        </w:tc>
      </w:tr>
      <w:tr w:rsidR="0099777F" w:rsidRPr="00673428" w14:paraId="6A4E4EF0" w14:textId="77777777" w:rsidTr="00342329">
        <w:tc>
          <w:tcPr>
            <w:tcW w:w="2214" w:type="dxa"/>
          </w:tcPr>
          <w:p w14:paraId="79F80311" w14:textId="77777777" w:rsidR="0099777F" w:rsidRPr="00673428" w:rsidRDefault="0099777F" w:rsidP="00342329">
            <w:pPr>
              <w:tabs>
                <w:tab w:val="left" w:pos="180"/>
              </w:tabs>
              <w:rPr>
                <w:rFonts w:ascii="Arial" w:hAnsi="Arial" w:cs="Arial"/>
              </w:rPr>
            </w:pPr>
            <w:r w:rsidRPr="00673428">
              <w:rPr>
                <w:rFonts w:ascii="Arial" w:hAnsi="Arial" w:cs="Arial"/>
              </w:rPr>
              <w:t>Rights</w:t>
            </w:r>
          </w:p>
        </w:tc>
        <w:tc>
          <w:tcPr>
            <w:tcW w:w="2214" w:type="dxa"/>
          </w:tcPr>
          <w:p w14:paraId="3A9A91D8"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56D9F03F" w14:textId="77777777" w:rsidR="0099777F" w:rsidRPr="00673428" w:rsidRDefault="0099777F" w:rsidP="00342329">
            <w:pPr>
              <w:tabs>
                <w:tab w:val="left" w:pos="180"/>
              </w:tabs>
              <w:rPr>
                <w:rFonts w:ascii="Arial" w:hAnsi="Arial" w:cs="Arial"/>
                <w:b/>
                <w:bCs/>
              </w:rPr>
            </w:pPr>
            <w:r w:rsidRPr="00673428">
              <w:rPr>
                <w:rFonts w:ascii="Arial" w:hAnsi="Arial" w:cs="Arial"/>
                <w:b/>
                <w:bCs/>
              </w:rPr>
              <w:t>Bins and containers:</w:t>
            </w:r>
          </w:p>
        </w:tc>
        <w:tc>
          <w:tcPr>
            <w:tcW w:w="1548" w:type="dxa"/>
          </w:tcPr>
          <w:p w14:paraId="01E2867E" w14:textId="77777777" w:rsidR="0099777F" w:rsidRPr="00673428" w:rsidRDefault="0099777F" w:rsidP="00342329">
            <w:pPr>
              <w:tabs>
                <w:tab w:val="left" w:pos="180"/>
              </w:tabs>
              <w:rPr>
                <w:rFonts w:ascii="Arial" w:hAnsi="Arial" w:cs="Arial"/>
                <w:b/>
                <w:bCs/>
              </w:rPr>
            </w:pPr>
          </w:p>
        </w:tc>
      </w:tr>
      <w:tr w:rsidR="0099777F" w:rsidRPr="00673428" w14:paraId="49882AE9" w14:textId="77777777" w:rsidTr="00342329">
        <w:tc>
          <w:tcPr>
            <w:tcW w:w="2214" w:type="dxa"/>
          </w:tcPr>
          <w:p w14:paraId="59372BC0" w14:textId="77777777" w:rsidR="0099777F" w:rsidRPr="00673428" w:rsidRDefault="0099777F" w:rsidP="00342329">
            <w:pPr>
              <w:tabs>
                <w:tab w:val="left" w:pos="180"/>
              </w:tabs>
              <w:rPr>
                <w:rFonts w:ascii="Arial" w:hAnsi="Arial" w:cs="Arial"/>
              </w:rPr>
            </w:pPr>
            <w:r w:rsidRPr="00673428">
              <w:rPr>
                <w:rFonts w:ascii="Arial" w:hAnsi="Arial" w:cs="Arial"/>
              </w:rPr>
              <w:t>Supply/reticulation</w:t>
            </w:r>
          </w:p>
        </w:tc>
        <w:tc>
          <w:tcPr>
            <w:tcW w:w="2214" w:type="dxa"/>
          </w:tcPr>
          <w:p w14:paraId="34963812"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01F1E3C8" w14:textId="77777777" w:rsidR="0099777F" w:rsidRPr="00673428" w:rsidRDefault="0099777F" w:rsidP="00342329">
            <w:pPr>
              <w:pStyle w:val="Footer"/>
              <w:tabs>
                <w:tab w:val="left" w:pos="180"/>
              </w:tabs>
              <w:rPr>
                <w:rFonts w:ascii="Arial" w:hAnsi="Arial" w:cs="Arial"/>
              </w:rPr>
            </w:pPr>
            <w:r w:rsidRPr="00673428">
              <w:rPr>
                <w:rFonts w:ascii="Arial" w:hAnsi="Arial" w:cs="Arial"/>
              </w:rPr>
              <w:t>Household refuse bins</w:t>
            </w:r>
          </w:p>
        </w:tc>
        <w:tc>
          <w:tcPr>
            <w:tcW w:w="1548" w:type="dxa"/>
          </w:tcPr>
          <w:p w14:paraId="37BC2FF2" w14:textId="77777777" w:rsidR="0099777F" w:rsidRPr="00673428" w:rsidRDefault="0099777F" w:rsidP="00342329">
            <w:pPr>
              <w:tabs>
                <w:tab w:val="left" w:pos="180"/>
              </w:tabs>
              <w:rPr>
                <w:rFonts w:ascii="Arial" w:hAnsi="Arial" w:cs="Arial"/>
                <w:b/>
                <w:bCs/>
              </w:rPr>
            </w:pPr>
          </w:p>
        </w:tc>
      </w:tr>
      <w:tr w:rsidR="0099777F" w:rsidRPr="00673428" w14:paraId="7C26B742" w14:textId="77777777" w:rsidTr="00342329">
        <w:tc>
          <w:tcPr>
            <w:tcW w:w="2214" w:type="dxa"/>
          </w:tcPr>
          <w:p w14:paraId="07E30EE1" w14:textId="77777777" w:rsidR="0099777F" w:rsidRPr="00673428" w:rsidRDefault="0099777F" w:rsidP="00342329">
            <w:pPr>
              <w:tabs>
                <w:tab w:val="left" w:pos="180"/>
              </w:tabs>
              <w:rPr>
                <w:rFonts w:ascii="Arial" w:hAnsi="Arial" w:cs="Arial"/>
              </w:rPr>
            </w:pPr>
            <w:r w:rsidRPr="00673428">
              <w:rPr>
                <w:rFonts w:ascii="Arial" w:hAnsi="Arial" w:cs="Arial"/>
              </w:rPr>
              <w:t>Reservoirs&amp; Tanks</w:t>
            </w:r>
          </w:p>
        </w:tc>
        <w:tc>
          <w:tcPr>
            <w:tcW w:w="2214" w:type="dxa"/>
          </w:tcPr>
          <w:p w14:paraId="2CBE863C" w14:textId="77777777" w:rsidR="0099777F" w:rsidRPr="00673428" w:rsidRDefault="0099777F" w:rsidP="00342329">
            <w:pPr>
              <w:tabs>
                <w:tab w:val="left" w:pos="180"/>
              </w:tabs>
              <w:rPr>
                <w:rFonts w:ascii="Arial" w:hAnsi="Arial" w:cs="Arial"/>
              </w:rPr>
            </w:pPr>
            <w:r w:rsidRPr="00673428">
              <w:rPr>
                <w:rFonts w:ascii="Arial" w:hAnsi="Arial" w:cs="Arial"/>
              </w:rPr>
              <w:t>20 years</w:t>
            </w:r>
          </w:p>
        </w:tc>
        <w:tc>
          <w:tcPr>
            <w:tcW w:w="2880" w:type="dxa"/>
          </w:tcPr>
          <w:p w14:paraId="243083FD" w14:textId="77777777" w:rsidR="0099777F" w:rsidRPr="00673428" w:rsidRDefault="0099777F" w:rsidP="00342329">
            <w:pPr>
              <w:pStyle w:val="Footer"/>
              <w:tabs>
                <w:tab w:val="left" w:pos="180"/>
              </w:tabs>
              <w:rPr>
                <w:rFonts w:ascii="Arial" w:hAnsi="Arial" w:cs="Arial"/>
              </w:rPr>
            </w:pPr>
            <w:r w:rsidRPr="00673428">
              <w:rPr>
                <w:rFonts w:ascii="Arial" w:hAnsi="Arial" w:cs="Arial"/>
              </w:rPr>
              <w:t>Bulk containers</w:t>
            </w:r>
          </w:p>
        </w:tc>
        <w:tc>
          <w:tcPr>
            <w:tcW w:w="1548" w:type="dxa"/>
          </w:tcPr>
          <w:p w14:paraId="744452BB" w14:textId="77777777" w:rsidR="0099777F" w:rsidRPr="00673428" w:rsidRDefault="0099777F" w:rsidP="00342329">
            <w:pPr>
              <w:tabs>
                <w:tab w:val="left" w:pos="180"/>
              </w:tabs>
              <w:rPr>
                <w:rFonts w:ascii="Arial" w:hAnsi="Arial" w:cs="Arial"/>
                <w:b/>
                <w:bCs/>
              </w:rPr>
            </w:pPr>
          </w:p>
        </w:tc>
      </w:tr>
      <w:tr w:rsidR="0099777F" w:rsidRPr="00673428" w14:paraId="3C8605E1" w14:textId="77777777" w:rsidTr="00342329">
        <w:tc>
          <w:tcPr>
            <w:tcW w:w="2214" w:type="dxa"/>
          </w:tcPr>
          <w:p w14:paraId="74514B65" w14:textId="77777777" w:rsidR="0099777F" w:rsidRPr="00673428" w:rsidRDefault="0099777F" w:rsidP="00342329">
            <w:pPr>
              <w:tabs>
                <w:tab w:val="left" w:pos="180"/>
              </w:tabs>
              <w:rPr>
                <w:rFonts w:ascii="Arial" w:hAnsi="Arial" w:cs="Arial"/>
                <w:b/>
                <w:bCs/>
              </w:rPr>
            </w:pPr>
          </w:p>
        </w:tc>
        <w:tc>
          <w:tcPr>
            <w:tcW w:w="2214" w:type="dxa"/>
          </w:tcPr>
          <w:p w14:paraId="6DC65B99" w14:textId="77777777" w:rsidR="0099777F" w:rsidRPr="00673428" w:rsidRDefault="0099777F" w:rsidP="00342329">
            <w:pPr>
              <w:tabs>
                <w:tab w:val="left" w:pos="180"/>
              </w:tabs>
              <w:rPr>
                <w:rFonts w:ascii="Arial" w:hAnsi="Arial" w:cs="Arial"/>
                <w:b/>
                <w:bCs/>
              </w:rPr>
            </w:pPr>
          </w:p>
        </w:tc>
        <w:tc>
          <w:tcPr>
            <w:tcW w:w="2880" w:type="dxa"/>
          </w:tcPr>
          <w:p w14:paraId="6DB4EACD" w14:textId="77777777" w:rsidR="0099777F" w:rsidRPr="00673428" w:rsidRDefault="0099777F" w:rsidP="00342329">
            <w:pPr>
              <w:tabs>
                <w:tab w:val="left" w:pos="180"/>
              </w:tabs>
              <w:rPr>
                <w:rFonts w:ascii="Arial" w:hAnsi="Arial" w:cs="Arial"/>
                <w:b/>
                <w:bCs/>
              </w:rPr>
            </w:pPr>
            <w:r w:rsidRPr="00673428">
              <w:rPr>
                <w:rFonts w:ascii="Arial" w:hAnsi="Arial" w:cs="Arial"/>
                <w:b/>
                <w:bCs/>
              </w:rPr>
              <w:t>Emergency Equipment:</w:t>
            </w:r>
          </w:p>
        </w:tc>
        <w:tc>
          <w:tcPr>
            <w:tcW w:w="1548" w:type="dxa"/>
          </w:tcPr>
          <w:p w14:paraId="50A09BCE" w14:textId="77777777" w:rsidR="0099777F" w:rsidRPr="00673428" w:rsidRDefault="0099777F" w:rsidP="00342329">
            <w:pPr>
              <w:tabs>
                <w:tab w:val="left" w:pos="180"/>
              </w:tabs>
              <w:rPr>
                <w:rFonts w:ascii="Arial" w:hAnsi="Arial" w:cs="Arial"/>
                <w:b/>
                <w:bCs/>
              </w:rPr>
            </w:pPr>
          </w:p>
        </w:tc>
      </w:tr>
      <w:tr w:rsidR="0099777F" w:rsidRPr="00673428" w14:paraId="1C5A404E" w14:textId="77777777" w:rsidTr="00342329">
        <w:tc>
          <w:tcPr>
            <w:tcW w:w="2214" w:type="dxa"/>
          </w:tcPr>
          <w:p w14:paraId="7C9C4C9F" w14:textId="77777777" w:rsidR="0099777F" w:rsidRPr="00673428" w:rsidRDefault="0099777F" w:rsidP="00342329">
            <w:pPr>
              <w:tabs>
                <w:tab w:val="left" w:pos="180"/>
              </w:tabs>
              <w:rPr>
                <w:rFonts w:ascii="Arial" w:hAnsi="Arial" w:cs="Arial"/>
                <w:b/>
                <w:bCs/>
              </w:rPr>
            </w:pPr>
            <w:r w:rsidRPr="00673428">
              <w:rPr>
                <w:rFonts w:ascii="Arial" w:hAnsi="Arial" w:cs="Arial"/>
                <w:b/>
                <w:bCs/>
              </w:rPr>
              <w:t>Other assets:</w:t>
            </w:r>
          </w:p>
        </w:tc>
        <w:tc>
          <w:tcPr>
            <w:tcW w:w="2214" w:type="dxa"/>
          </w:tcPr>
          <w:p w14:paraId="13345F55" w14:textId="77777777" w:rsidR="0099777F" w:rsidRPr="00673428" w:rsidRDefault="0099777F" w:rsidP="00342329">
            <w:pPr>
              <w:tabs>
                <w:tab w:val="left" w:pos="180"/>
              </w:tabs>
              <w:rPr>
                <w:rFonts w:ascii="Arial" w:hAnsi="Arial" w:cs="Arial"/>
                <w:b/>
                <w:bCs/>
              </w:rPr>
            </w:pPr>
          </w:p>
        </w:tc>
        <w:tc>
          <w:tcPr>
            <w:tcW w:w="2880" w:type="dxa"/>
          </w:tcPr>
          <w:p w14:paraId="5B3A0530" w14:textId="77777777" w:rsidR="0099777F" w:rsidRPr="00673428" w:rsidRDefault="0099777F" w:rsidP="00342329">
            <w:pPr>
              <w:pStyle w:val="Footer"/>
              <w:tabs>
                <w:tab w:val="left" w:pos="180"/>
              </w:tabs>
              <w:rPr>
                <w:rFonts w:ascii="Arial" w:hAnsi="Arial" w:cs="Arial"/>
              </w:rPr>
            </w:pPr>
            <w:r w:rsidRPr="00673428">
              <w:rPr>
                <w:rFonts w:ascii="Arial" w:hAnsi="Arial" w:cs="Arial"/>
              </w:rPr>
              <w:t>Ambulances</w:t>
            </w:r>
          </w:p>
        </w:tc>
        <w:tc>
          <w:tcPr>
            <w:tcW w:w="1548" w:type="dxa"/>
          </w:tcPr>
          <w:p w14:paraId="5BE5DCF3" w14:textId="77777777" w:rsidR="0099777F" w:rsidRPr="00673428" w:rsidRDefault="0099777F" w:rsidP="00342329">
            <w:pPr>
              <w:tabs>
                <w:tab w:val="left" w:pos="180"/>
              </w:tabs>
              <w:rPr>
                <w:rFonts w:ascii="Arial" w:hAnsi="Arial" w:cs="Arial"/>
                <w:b/>
                <w:bCs/>
              </w:rPr>
            </w:pPr>
          </w:p>
        </w:tc>
      </w:tr>
      <w:tr w:rsidR="0099777F" w:rsidRPr="00673428" w14:paraId="40DCFC92" w14:textId="77777777" w:rsidTr="00342329">
        <w:tc>
          <w:tcPr>
            <w:tcW w:w="2214" w:type="dxa"/>
          </w:tcPr>
          <w:p w14:paraId="4D61A4A3" w14:textId="77777777" w:rsidR="0099777F" w:rsidRPr="00673428" w:rsidRDefault="0099777F" w:rsidP="00342329">
            <w:pPr>
              <w:pStyle w:val="Footer"/>
              <w:tabs>
                <w:tab w:val="left" w:pos="180"/>
              </w:tabs>
              <w:rPr>
                <w:rFonts w:ascii="Arial" w:hAnsi="Arial" w:cs="Arial"/>
              </w:rPr>
            </w:pPr>
            <w:r w:rsidRPr="00673428">
              <w:rPr>
                <w:rFonts w:ascii="Arial" w:hAnsi="Arial" w:cs="Arial"/>
              </w:rPr>
              <w:t>Buildings:</w:t>
            </w:r>
          </w:p>
        </w:tc>
        <w:tc>
          <w:tcPr>
            <w:tcW w:w="2214" w:type="dxa"/>
          </w:tcPr>
          <w:p w14:paraId="35F5D2D0"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32A547FC" w14:textId="77777777" w:rsidR="0099777F" w:rsidRPr="00673428" w:rsidRDefault="0099777F" w:rsidP="00342329">
            <w:pPr>
              <w:pStyle w:val="Footer"/>
              <w:tabs>
                <w:tab w:val="left" w:pos="180"/>
              </w:tabs>
              <w:rPr>
                <w:rFonts w:ascii="Arial" w:hAnsi="Arial" w:cs="Arial"/>
              </w:rPr>
            </w:pPr>
            <w:r w:rsidRPr="00673428">
              <w:rPr>
                <w:rFonts w:ascii="Arial" w:hAnsi="Arial" w:cs="Arial"/>
              </w:rPr>
              <w:t>Fire hoses</w:t>
            </w:r>
          </w:p>
        </w:tc>
        <w:tc>
          <w:tcPr>
            <w:tcW w:w="1548" w:type="dxa"/>
          </w:tcPr>
          <w:p w14:paraId="09C760E6" w14:textId="77777777" w:rsidR="0099777F" w:rsidRPr="00673428" w:rsidRDefault="0099777F" w:rsidP="00342329">
            <w:pPr>
              <w:tabs>
                <w:tab w:val="left" w:pos="180"/>
              </w:tabs>
              <w:rPr>
                <w:rFonts w:ascii="Arial" w:hAnsi="Arial" w:cs="Arial"/>
                <w:b/>
                <w:bCs/>
              </w:rPr>
            </w:pPr>
          </w:p>
        </w:tc>
      </w:tr>
      <w:tr w:rsidR="0099777F" w:rsidRPr="00673428" w14:paraId="30709A78" w14:textId="77777777" w:rsidTr="00342329">
        <w:tc>
          <w:tcPr>
            <w:tcW w:w="2214" w:type="dxa"/>
          </w:tcPr>
          <w:p w14:paraId="78D23C89" w14:textId="77777777" w:rsidR="0099777F" w:rsidRPr="00673428" w:rsidRDefault="0099777F" w:rsidP="00342329">
            <w:pPr>
              <w:tabs>
                <w:tab w:val="left" w:pos="180"/>
              </w:tabs>
              <w:rPr>
                <w:rFonts w:ascii="Arial" w:hAnsi="Arial" w:cs="Arial"/>
              </w:rPr>
            </w:pPr>
            <w:r w:rsidRPr="00673428">
              <w:rPr>
                <w:rFonts w:ascii="Arial" w:hAnsi="Arial" w:cs="Arial"/>
              </w:rPr>
              <w:t>Abattoirs</w:t>
            </w:r>
          </w:p>
        </w:tc>
        <w:tc>
          <w:tcPr>
            <w:tcW w:w="2214" w:type="dxa"/>
          </w:tcPr>
          <w:p w14:paraId="34694942"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462C3B9F" w14:textId="77777777" w:rsidR="0099777F" w:rsidRPr="00673428" w:rsidRDefault="0099777F" w:rsidP="00342329">
            <w:pPr>
              <w:pStyle w:val="Footer"/>
              <w:tabs>
                <w:tab w:val="left" w:pos="180"/>
              </w:tabs>
              <w:rPr>
                <w:rFonts w:ascii="Arial" w:hAnsi="Arial" w:cs="Arial"/>
              </w:rPr>
            </w:pPr>
            <w:r w:rsidRPr="00673428">
              <w:rPr>
                <w:rFonts w:ascii="Arial" w:hAnsi="Arial" w:cs="Arial"/>
              </w:rPr>
              <w:t>Emergency lights</w:t>
            </w:r>
          </w:p>
        </w:tc>
        <w:tc>
          <w:tcPr>
            <w:tcW w:w="1548" w:type="dxa"/>
          </w:tcPr>
          <w:p w14:paraId="29F82A04" w14:textId="77777777" w:rsidR="0099777F" w:rsidRPr="00673428" w:rsidRDefault="0099777F" w:rsidP="00342329">
            <w:pPr>
              <w:tabs>
                <w:tab w:val="left" w:pos="180"/>
              </w:tabs>
              <w:rPr>
                <w:rFonts w:ascii="Arial" w:hAnsi="Arial" w:cs="Arial"/>
                <w:b/>
                <w:bCs/>
              </w:rPr>
            </w:pPr>
          </w:p>
        </w:tc>
      </w:tr>
      <w:tr w:rsidR="0099777F" w:rsidRPr="00673428" w14:paraId="6E15B8D2" w14:textId="77777777" w:rsidTr="00342329">
        <w:tc>
          <w:tcPr>
            <w:tcW w:w="2214" w:type="dxa"/>
          </w:tcPr>
          <w:p w14:paraId="6AE2BE37" w14:textId="77777777" w:rsidR="0099777F" w:rsidRPr="00673428" w:rsidRDefault="0099777F" w:rsidP="00342329">
            <w:pPr>
              <w:tabs>
                <w:tab w:val="left" w:pos="180"/>
              </w:tabs>
              <w:rPr>
                <w:rFonts w:ascii="Arial" w:hAnsi="Arial" w:cs="Arial"/>
              </w:rPr>
            </w:pPr>
            <w:r w:rsidRPr="00673428">
              <w:rPr>
                <w:rFonts w:ascii="Arial" w:hAnsi="Arial" w:cs="Arial"/>
              </w:rPr>
              <w:t>Asphalt plant</w:t>
            </w:r>
          </w:p>
        </w:tc>
        <w:tc>
          <w:tcPr>
            <w:tcW w:w="2214" w:type="dxa"/>
          </w:tcPr>
          <w:p w14:paraId="17A82EE8"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2A1C358D" w14:textId="77777777" w:rsidR="0099777F" w:rsidRPr="00673428" w:rsidRDefault="0099777F" w:rsidP="00342329">
            <w:pPr>
              <w:tabs>
                <w:tab w:val="left" w:pos="180"/>
              </w:tabs>
              <w:rPr>
                <w:rFonts w:ascii="Arial" w:hAnsi="Arial" w:cs="Arial"/>
              </w:rPr>
            </w:pPr>
          </w:p>
        </w:tc>
        <w:tc>
          <w:tcPr>
            <w:tcW w:w="1548" w:type="dxa"/>
          </w:tcPr>
          <w:p w14:paraId="173F2FB4" w14:textId="77777777" w:rsidR="0099777F" w:rsidRPr="00673428" w:rsidRDefault="0099777F" w:rsidP="00342329">
            <w:pPr>
              <w:tabs>
                <w:tab w:val="left" w:pos="180"/>
              </w:tabs>
              <w:rPr>
                <w:rFonts w:ascii="Arial" w:hAnsi="Arial" w:cs="Arial"/>
                <w:b/>
                <w:bCs/>
              </w:rPr>
            </w:pPr>
          </w:p>
        </w:tc>
      </w:tr>
      <w:tr w:rsidR="0099777F" w:rsidRPr="00673428" w14:paraId="71BD0C52" w14:textId="77777777" w:rsidTr="00342329">
        <w:tc>
          <w:tcPr>
            <w:tcW w:w="2214" w:type="dxa"/>
          </w:tcPr>
          <w:p w14:paraId="5260457A" w14:textId="77777777" w:rsidR="0099777F" w:rsidRPr="00673428" w:rsidRDefault="0099777F" w:rsidP="00342329">
            <w:pPr>
              <w:tabs>
                <w:tab w:val="left" w:pos="180"/>
              </w:tabs>
              <w:rPr>
                <w:rFonts w:ascii="Arial" w:hAnsi="Arial" w:cs="Arial"/>
              </w:rPr>
            </w:pPr>
            <w:r w:rsidRPr="00673428">
              <w:rPr>
                <w:rFonts w:ascii="Arial" w:hAnsi="Arial" w:cs="Arial"/>
              </w:rPr>
              <w:t>Cable stations</w:t>
            </w:r>
          </w:p>
        </w:tc>
        <w:tc>
          <w:tcPr>
            <w:tcW w:w="2214" w:type="dxa"/>
          </w:tcPr>
          <w:p w14:paraId="52563675"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5073F7E0" w14:textId="77777777" w:rsidR="0099777F" w:rsidRPr="00673428" w:rsidRDefault="0099777F" w:rsidP="00342329">
            <w:pPr>
              <w:tabs>
                <w:tab w:val="left" w:pos="180"/>
              </w:tabs>
              <w:rPr>
                <w:rFonts w:ascii="Arial" w:hAnsi="Arial" w:cs="Arial"/>
                <w:b/>
                <w:bCs/>
              </w:rPr>
            </w:pPr>
            <w:r w:rsidRPr="00673428">
              <w:rPr>
                <w:rFonts w:ascii="Arial" w:hAnsi="Arial" w:cs="Arial"/>
                <w:b/>
                <w:bCs/>
              </w:rPr>
              <w:t>Motor vehicles:</w:t>
            </w:r>
          </w:p>
        </w:tc>
        <w:tc>
          <w:tcPr>
            <w:tcW w:w="1548" w:type="dxa"/>
          </w:tcPr>
          <w:p w14:paraId="0BF93042" w14:textId="77777777" w:rsidR="0099777F" w:rsidRPr="00673428" w:rsidRDefault="0099777F" w:rsidP="00342329">
            <w:pPr>
              <w:tabs>
                <w:tab w:val="left" w:pos="180"/>
              </w:tabs>
              <w:rPr>
                <w:rFonts w:ascii="Arial" w:hAnsi="Arial" w:cs="Arial"/>
                <w:b/>
                <w:bCs/>
              </w:rPr>
            </w:pPr>
          </w:p>
        </w:tc>
      </w:tr>
      <w:tr w:rsidR="0099777F" w:rsidRPr="00673428" w14:paraId="5336C268" w14:textId="77777777" w:rsidTr="00342329">
        <w:tc>
          <w:tcPr>
            <w:tcW w:w="2214" w:type="dxa"/>
          </w:tcPr>
          <w:p w14:paraId="7C8E9667" w14:textId="77777777" w:rsidR="0099777F" w:rsidRPr="00673428" w:rsidRDefault="0099777F" w:rsidP="00342329">
            <w:pPr>
              <w:tabs>
                <w:tab w:val="left" w:pos="180"/>
              </w:tabs>
              <w:rPr>
                <w:rFonts w:ascii="Arial" w:hAnsi="Arial" w:cs="Arial"/>
              </w:rPr>
            </w:pPr>
            <w:r w:rsidRPr="00673428">
              <w:rPr>
                <w:rFonts w:ascii="Arial" w:hAnsi="Arial" w:cs="Arial"/>
              </w:rPr>
              <w:t>Caravan parks</w:t>
            </w:r>
          </w:p>
        </w:tc>
        <w:tc>
          <w:tcPr>
            <w:tcW w:w="2214" w:type="dxa"/>
          </w:tcPr>
          <w:p w14:paraId="052CEDED"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27B03DFE" w14:textId="77777777" w:rsidR="0099777F" w:rsidRPr="00673428" w:rsidRDefault="0099777F" w:rsidP="00342329">
            <w:pPr>
              <w:tabs>
                <w:tab w:val="left" w:pos="180"/>
              </w:tabs>
              <w:rPr>
                <w:rFonts w:ascii="Arial" w:hAnsi="Arial" w:cs="Arial"/>
              </w:rPr>
            </w:pPr>
            <w:r w:rsidRPr="00673428">
              <w:rPr>
                <w:rFonts w:ascii="Arial" w:hAnsi="Arial" w:cs="Arial"/>
              </w:rPr>
              <w:t>Fire engines</w:t>
            </w:r>
          </w:p>
        </w:tc>
        <w:tc>
          <w:tcPr>
            <w:tcW w:w="1548" w:type="dxa"/>
          </w:tcPr>
          <w:p w14:paraId="2F470926" w14:textId="77777777" w:rsidR="0099777F" w:rsidRPr="00673428" w:rsidRDefault="0099777F" w:rsidP="00342329">
            <w:pPr>
              <w:pStyle w:val="Footer"/>
              <w:tabs>
                <w:tab w:val="left" w:pos="180"/>
              </w:tabs>
              <w:rPr>
                <w:rFonts w:ascii="Arial" w:hAnsi="Arial" w:cs="Arial"/>
                <w:b/>
                <w:sz w:val="22"/>
                <w:szCs w:val="22"/>
              </w:rPr>
            </w:pPr>
            <w:r w:rsidRPr="00673428">
              <w:rPr>
                <w:rFonts w:ascii="Arial" w:hAnsi="Arial" w:cs="Arial"/>
                <w:b/>
                <w:sz w:val="22"/>
                <w:szCs w:val="22"/>
              </w:rPr>
              <w:t>20 years</w:t>
            </w:r>
          </w:p>
        </w:tc>
      </w:tr>
      <w:tr w:rsidR="0099777F" w:rsidRPr="00673428" w14:paraId="0FDB0B6E" w14:textId="77777777" w:rsidTr="00342329">
        <w:tc>
          <w:tcPr>
            <w:tcW w:w="2214" w:type="dxa"/>
          </w:tcPr>
          <w:p w14:paraId="76CCF42F" w14:textId="77777777" w:rsidR="0099777F" w:rsidRPr="00673428" w:rsidRDefault="0099777F" w:rsidP="00342329">
            <w:pPr>
              <w:tabs>
                <w:tab w:val="left" w:pos="180"/>
              </w:tabs>
              <w:rPr>
                <w:rFonts w:ascii="Arial" w:hAnsi="Arial" w:cs="Arial"/>
              </w:rPr>
            </w:pPr>
            <w:r w:rsidRPr="00673428">
              <w:rPr>
                <w:rFonts w:ascii="Arial" w:hAnsi="Arial" w:cs="Arial"/>
              </w:rPr>
              <w:t>Cinemas</w:t>
            </w:r>
          </w:p>
        </w:tc>
        <w:tc>
          <w:tcPr>
            <w:tcW w:w="2214" w:type="dxa"/>
          </w:tcPr>
          <w:p w14:paraId="2FC09833"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0A9BB060" w14:textId="77777777" w:rsidR="0099777F" w:rsidRPr="00673428" w:rsidRDefault="0099777F" w:rsidP="00342329">
            <w:pPr>
              <w:tabs>
                <w:tab w:val="left" w:pos="180"/>
              </w:tabs>
              <w:rPr>
                <w:rFonts w:ascii="Arial" w:hAnsi="Arial" w:cs="Arial"/>
              </w:rPr>
            </w:pPr>
            <w:r w:rsidRPr="00673428">
              <w:rPr>
                <w:rFonts w:ascii="Arial" w:hAnsi="Arial" w:cs="Arial"/>
              </w:rPr>
              <w:t>Buses</w:t>
            </w:r>
          </w:p>
        </w:tc>
        <w:tc>
          <w:tcPr>
            <w:tcW w:w="1548" w:type="dxa"/>
          </w:tcPr>
          <w:p w14:paraId="11CA102B" w14:textId="77777777" w:rsidR="0099777F" w:rsidRPr="00673428" w:rsidRDefault="0099777F" w:rsidP="00342329">
            <w:pPr>
              <w:tabs>
                <w:tab w:val="left" w:pos="180"/>
              </w:tabs>
              <w:rPr>
                <w:rFonts w:ascii="Arial" w:hAnsi="Arial" w:cs="Arial"/>
                <w:b/>
              </w:rPr>
            </w:pPr>
            <w:r w:rsidRPr="00673428">
              <w:rPr>
                <w:rFonts w:ascii="Arial" w:hAnsi="Arial" w:cs="Arial"/>
                <w:b/>
              </w:rPr>
              <w:t>15 years</w:t>
            </w:r>
          </w:p>
        </w:tc>
      </w:tr>
      <w:tr w:rsidR="0099777F" w:rsidRPr="00673428" w14:paraId="0E171B46" w14:textId="77777777" w:rsidTr="00342329">
        <w:tc>
          <w:tcPr>
            <w:tcW w:w="2214" w:type="dxa"/>
          </w:tcPr>
          <w:p w14:paraId="61522B37" w14:textId="77777777" w:rsidR="0099777F" w:rsidRPr="00673428" w:rsidRDefault="0099777F" w:rsidP="00342329">
            <w:pPr>
              <w:tabs>
                <w:tab w:val="left" w:pos="180"/>
              </w:tabs>
              <w:rPr>
                <w:rFonts w:ascii="Arial" w:hAnsi="Arial" w:cs="Arial"/>
              </w:rPr>
            </w:pPr>
            <w:r w:rsidRPr="00673428">
              <w:rPr>
                <w:rFonts w:ascii="Arial" w:hAnsi="Arial" w:cs="Arial"/>
              </w:rPr>
              <w:t>Compacting stations</w:t>
            </w:r>
          </w:p>
        </w:tc>
        <w:tc>
          <w:tcPr>
            <w:tcW w:w="2214" w:type="dxa"/>
          </w:tcPr>
          <w:p w14:paraId="2850B5EC" w14:textId="77777777" w:rsidR="0099777F" w:rsidRPr="00673428" w:rsidRDefault="0099777F" w:rsidP="00342329">
            <w:pPr>
              <w:tabs>
                <w:tab w:val="left" w:pos="180"/>
              </w:tabs>
              <w:rPr>
                <w:rFonts w:ascii="Arial" w:hAnsi="Arial" w:cs="Arial"/>
                <w:b/>
                <w:bCs/>
              </w:rPr>
            </w:pPr>
            <w:r w:rsidRPr="00673428">
              <w:rPr>
                <w:rFonts w:ascii="Arial" w:hAnsi="Arial" w:cs="Arial"/>
                <w:b/>
                <w:bCs/>
              </w:rPr>
              <w:t>30 years</w:t>
            </w:r>
          </w:p>
        </w:tc>
        <w:tc>
          <w:tcPr>
            <w:tcW w:w="2880" w:type="dxa"/>
          </w:tcPr>
          <w:p w14:paraId="3B5FE983" w14:textId="77777777" w:rsidR="0099777F" w:rsidRPr="00673428" w:rsidRDefault="0099777F" w:rsidP="00342329">
            <w:pPr>
              <w:tabs>
                <w:tab w:val="left" w:pos="180"/>
              </w:tabs>
              <w:rPr>
                <w:rFonts w:ascii="Arial" w:hAnsi="Arial" w:cs="Arial"/>
              </w:rPr>
            </w:pPr>
            <w:r w:rsidRPr="00673428">
              <w:rPr>
                <w:rFonts w:ascii="Arial" w:hAnsi="Arial" w:cs="Arial"/>
              </w:rPr>
              <w:t>Passenger vehicles</w:t>
            </w:r>
          </w:p>
        </w:tc>
        <w:tc>
          <w:tcPr>
            <w:tcW w:w="1548" w:type="dxa"/>
          </w:tcPr>
          <w:p w14:paraId="698E2B11" w14:textId="77777777" w:rsidR="0099777F" w:rsidRPr="00673428" w:rsidRDefault="0099777F" w:rsidP="00342329">
            <w:pPr>
              <w:tabs>
                <w:tab w:val="left" w:pos="180"/>
              </w:tabs>
              <w:rPr>
                <w:rFonts w:ascii="Arial" w:hAnsi="Arial" w:cs="Arial"/>
                <w:b/>
              </w:rPr>
            </w:pPr>
            <w:r w:rsidRPr="00673428">
              <w:rPr>
                <w:rFonts w:ascii="Arial" w:hAnsi="Arial" w:cs="Arial"/>
                <w:b/>
              </w:rPr>
              <w:t>5 years</w:t>
            </w:r>
          </w:p>
        </w:tc>
      </w:tr>
      <w:tr w:rsidR="0099777F" w:rsidRPr="00673428" w14:paraId="3BB628EC" w14:textId="77777777" w:rsidTr="00342329">
        <w:tc>
          <w:tcPr>
            <w:tcW w:w="2214" w:type="dxa"/>
          </w:tcPr>
          <w:p w14:paraId="277DF5B8" w14:textId="77777777" w:rsidR="0099777F" w:rsidRPr="00673428" w:rsidRDefault="0099777F" w:rsidP="00342329">
            <w:pPr>
              <w:tabs>
                <w:tab w:val="left" w:pos="180"/>
              </w:tabs>
              <w:rPr>
                <w:rFonts w:ascii="Arial" w:hAnsi="Arial" w:cs="Arial"/>
              </w:rPr>
            </w:pPr>
            <w:r w:rsidRPr="00673428">
              <w:rPr>
                <w:rFonts w:ascii="Arial" w:hAnsi="Arial" w:cs="Arial"/>
              </w:rPr>
              <w:t>Hotels- Public /Tourist</w:t>
            </w:r>
          </w:p>
        </w:tc>
        <w:tc>
          <w:tcPr>
            <w:tcW w:w="2214" w:type="dxa"/>
          </w:tcPr>
          <w:p w14:paraId="26484A8B" w14:textId="77777777" w:rsidR="0099777F" w:rsidRPr="00673428" w:rsidRDefault="0099777F" w:rsidP="00342329">
            <w:pPr>
              <w:pStyle w:val="Footer"/>
              <w:tabs>
                <w:tab w:val="left" w:pos="180"/>
              </w:tabs>
              <w:rPr>
                <w:rFonts w:ascii="Arial" w:hAnsi="Arial" w:cs="Arial"/>
                <w:b/>
                <w:sz w:val="22"/>
                <w:szCs w:val="22"/>
              </w:rPr>
            </w:pPr>
            <w:r w:rsidRPr="00673428">
              <w:rPr>
                <w:rFonts w:ascii="Arial" w:hAnsi="Arial" w:cs="Arial"/>
                <w:b/>
                <w:sz w:val="22"/>
                <w:szCs w:val="22"/>
              </w:rPr>
              <w:t>30 years</w:t>
            </w:r>
          </w:p>
        </w:tc>
        <w:tc>
          <w:tcPr>
            <w:tcW w:w="2880" w:type="dxa"/>
          </w:tcPr>
          <w:p w14:paraId="3E6080E6" w14:textId="77777777" w:rsidR="0099777F" w:rsidRPr="00673428" w:rsidRDefault="0099777F" w:rsidP="00342329">
            <w:pPr>
              <w:tabs>
                <w:tab w:val="left" w:pos="180"/>
              </w:tabs>
              <w:rPr>
                <w:rFonts w:ascii="Arial" w:hAnsi="Arial" w:cs="Arial"/>
              </w:rPr>
            </w:pPr>
            <w:r w:rsidRPr="00673428">
              <w:rPr>
                <w:rFonts w:ascii="Arial" w:hAnsi="Arial" w:cs="Arial"/>
              </w:rPr>
              <w:t>Motor cycles</w:t>
            </w:r>
          </w:p>
        </w:tc>
        <w:tc>
          <w:tcPr>
            <w:tcW w:w="1548" w:type="dxa"/>
          </w:tcPr>
          <w:p w14:paraId="173DDF8F" w14:textId="77777777" w:rsidR="0099777F" w:rsidRPr="00673428" w:rsidRDefault="0099777F" w:rsidP="00342329">
            <w:pPr>
              <w:tabs>
                <w:tab w:val="left" w:pos="180"/>
              </w:tabs>
              <w:rPr>
                <w:rFonts w:ascii="Arial" w:hAnsi="Arial" w:cs="Arial"/>
                <w:b/>
                <w:bCs/>
              </w:rPr>
            </w:pPr>
            <w:r w:rsidRPr="00673428">
              <w:rPr>
                <w:rFonts w:ascii="Arial" w:hAnsi="Arial" w:cs="Arial"/>
                <w:b/>
              </w:rPr>
              <w:t>3 years</w:t>
            </w:r>
            <w:r w:rsidRPr="00673428">
              <w:rPr>
                <w:rFonts w:ascii="Arial" w:hAnsi="Arial" w:cs="Arial"/>
                <w:b/>
                <w:bCs/>
              </w:rPr>
              <w:t xml:space="preserve"> </w:t>
            </w:r>
          </w:p>
        </w:tc>
      </w:tr>
      <w:tr w:rsidR="0099777F" w:rsidRPr="00673428" w14:paraId="4EC9684D" w14:textId="77777777" w:rsidTr="00342329">
        <w:tc>
          <w:tcPr>
            <w:tcW w:w="2214" w:type="dxa"/>
          </w:tcPr>
          <w:p w14:paraId="564CB382" w14:textId="77777777" w:rsidR="0099777F" w:rsidRPr="00673428" w:rsidRDefault="0099777F" w:rsidP="00342329">
            <w:pPr>
              <w:tabs>
                <w:tab w:val="left" w:pos="180"/>
              </w:tabs>
              <w:rPr>
                <w:rFonts w:ascii="Arial" w:hAnsi="Arial" w:cs="Arial"/>
              </w:rPr>
            </w:pPr>
            <w:r w:rsidRPr="00673428">
              <w:rPr>
                <w:rFonts w:ascii="Arial" w:hAnsi="Arial" w:cs="Arial"/>
              </w:rPr>
              <w:t>Hostels-Workers</w:t>
            </w:r>
          </w:p>
        </w:tc>
        <w:tc>
          <w:tcPr>
            <w:tcW w:w="2214" w:type="dxa"/>
          </w:tcPr>
          <w:p w14:paraId="578F70E5"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880" w:type="dxa"/>
          </w:tcPr>
          <w:p w14:paraId="34EAE5E5" w14:textId="77777777" w:rsidR="0099777F" w:rsidRPr="00673428" w:rsidRDefault="0099777F" w:rsidP="00342329">
            <w:pPr>
              <w:tabs>
                <w:tab w:val="left" w:pos="180"/>
              </w:tabs>
              <w:rPr>
                <w:rFonts w:ascii="Arial" w:hAnsi="Arial" w:cs="Arial"/>
              </w:rPr>
            </w:pPr>
            <w:r w:rsidRPr="00673428">
              <w:rPr>
                <w:rFonts w:ascii="Arial" w:hAnsi="Arial" w:cs="Arial"/>
              </w:rPr>
              <w:t>Trucks/ bakkies</w:t>
            </w:r>
          </w:p>
        </w:tc>
        <w:tc>
          <w:tcPr>
            <w:tcW w:w="1548" w:type="dxa"/>
          </w:tcPr>
          <w:p w14:paraId="328260D4" w14:textId="77777777" w:rsidR="0099777F" w:rsidRPr="00673428" w:rsidRDefault="003F33CA" w:rsidP="003F33CA">
            <w:pPr>
              <w:pStyle w:val="Footer"/>
              <w:tabs>
                <w:tab w:val="left" w:pos="180"/>
              </w:tabs>
              <w:rPr>
                <w:rFonts w:ascii="Arial" w:hAnsi="Arial" w:cs="Arial"/>
                <w:b/>
                <w:sz w:val="22"/>
                <w:szCs w:val="22"/>
              </w:rPr>
            </w:pPr>
            <w:r w:rsidRPr="00673428">
              <w:rPr>
                <w:rFonts w:ascii="Arial" w:hAnsi="Arial" w:cs="Arial"/>
                <w:b/>
                <w:sz w:val="22"/>
                <w:szCs w:val="22"/>
              </w:rPr>
              <w:t xml:space="preserve">5 </w:t>
            </w:r>
            <w:r w:rsidR="0099777F" w:rsidRPr="00673428">
              <w:rPr>
                <w:rFonts w:ascii="Arial" w:hAnsi="Arial" w:cs="Arial"/>
                <w:b/>
                <w:sz w:val="22"/>
                <w:szCs w:val="22"/>
              </w:rPr>
              <w:t>years</w:t>
            </w:r>
          </w:p>
        </w:tc>
      </w:tr>
      <w:tr w:rsidR="0099777F" w:rsidRPr="00673428" w14:paraId="7AAC8EE9" w14:textId="77777777" w:rsidTr="00342329">
        <w:tc>
          <w:tcPr>
            <w:tcW w:w="2214" w:type="dxa"/>
          </w:tcPr>
          <w:p w14:paraId="1FB33029" w14:textId="77777777" w:rsidR="0099777F" w:rsidRPr="00673428" w:rsidRDefault="0099777F" w:rsidP="00342329">
            <w:pPr>
              <w:tabs>
                <w:tab w:val="left" w:pos="180"/>
              </w:tabs>
              <w:rPr>
                <w:rFonts w:ascii="Arial" w:hAnsi="Arial" w:cs="Arial"/>
              </w:rPr>
            </w:pPr>
            <w:r w:rsidRPr="00673428">
              <w:rPr>
                <w:rFonts w:ascii="Arial" w:hAnsi="Arial" w:cs="Arial"/>
              </w:rPr>
              <w:t xml:space="preserve">Housing schemes </w:t>
            </w:r>
          </w:p>
        </w:tc>
        <w:tc>
          <w:tcPr>
            <w:tcW w:w="2214" w:type="dxa"/>
          </w:tcPr>
          <w:p w14:paraId="384B54BC"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880" w:type="dxa"/>
          </w:tcPr>
          <w:p w14:paraId="3CFE80D8" w14:textId="77777777" w:rsidR="0099777F" w:rsidRPr="00673428" w:rsidRDefault="0099777F" w:rsidP="00342329">
            <w:pPr>
              <w:tabs>
                <w:tab w:val="left" w:pos="180"/>
              </w:tabs>
              <w:rPr>
                <w:rFonts w:ascii="Arial" w:hAnsi="Arial" w:cs="Arial"/>
              </w:rPr>
            </w:pPr>
          </w:p>
        </w:tc>
        <w:tc>
          <w:tcPr>
            <w:tcW w:w="1548" w:type="dxa"/>
          </w:tcPr>
          <w:p w14:paraId="0AA1C26D" w14:textId="77777777" w:rsidR="0099777F" w:rsidRPr="00673428" w:rsidRDefault="0099777F" w:rsidP="00342329">
            <w:pPr>
              <w:tabs>
                <w:tab w:val="left" w:pos="180"/>
              </w:tabs>
              <w:rPr>
                <w:rFonts w:ascii="Arial" w:hAnsi="Arial" w:cs="Arial"/>
                <w:b/>
                <w:bCs/>
              </w:rPr>
            </w:pPr>
          </w:p>
        </w:tc>
      </w:tr>
      <w:tr w:rsidR="0099777F" w:rsidRPr="00673428" w14:paraId="385A8CE3" w14:textId="77777777" w:rsidTr="00342329">
        <w:tc>
          <w:tcPr>
            <w:tcW w:w="2214" w:type="dxa"/>
          </w:tcPr>
          <w:p w14:paraId="48F36D24" w14:textId="77777777" w:rsidR="0099777F" w:rsidRPr="00673428" w:rsidRDefault="0099777F" w:rsidP="00342329">
            <w:pPr>
              <w:tabs>
                <w:tab w:val="left" w:pos="180"/>
              </w:tabs>
              <w:rPr>
                <w:rFonts w:ascii="Arial" w:hAnsi="Arial" w:cs="Arial"/>
              </w:rPr>
            </w:pPr>
            <w:r w:rsidRPr="00673428">
              <w:rPr>
                <w:rFonts w:ascii="Arial" w:hAnsi="Arial" w:cs="Arial"/>
              </w:rPr>
              <w:t>Kilns</w:t>
            </w:r>
          </w:p>
        </w:tc>
        <w:tc>
          <w:tcPr>
            <w:tcW w:w="2214" w:type="dxa"/>
          </w:tcPr>
          <w:p w14:paraId="3DAED884"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880" w:type="dxa"/>
          </w:tcPr>
          <w:p w14:paraId="77B52301" w14:textId="77777777" w:rsidR="0099777F" w:rsidRPr="00673428" w:rsidRDefault="0099777F" w:rsidP="00342329">
            <w:pPr>
              <w:tabs>
                <w:tab w:val="left" w:pos="180"/>
              </w:tabs>
              <w:rPr>
                <w:rFonts w:ascii="Arial" w:hAnsi="Arial" w:cs="Arial"/>
              </w:rPr>
            </w:pPr>
          </w:p>
        </w:tc>
        <w:tc>
          <w:tcPr>
            <w:tcW w:w="1548" w:type="dxa"/>
          </w:tcPr>
          <w:p w14:paraId="7B0CE282" w14:textId="77777777" w:rsidR="0099777F" w:rsidRPr="00673428" w:rsidRDefault="0099777F" w:rsidP="00342329">
            <w:pPr>
              <w:tabs>
                <w:tab w:val="left" w:pos="180"/>
              </w:tabs>
              <w:rPr>
                <w:rFonts w:ascii="Arial" w:hAnsi="Arial" w:cs="Arial"/>
                <w:b/>
                <w:bCs/>
              </w:rPr>
            </w:pPr>
          </w:p>
        </w:tc>
      </w:tr>
      <w:tr w:rsidR="0099777F" w:rsidRPr="00673428" w14:paraId="56D2FFD2" w14:textId="77777777" w:rsidTr="00342329">
        <w:tc>
          <w:tcPr>
            <w:tcW w:w="2214" w:type="dxa"/>
          </w:tcPr>
          <w:p w14:paraId="04DBBD74" w14:textId="77777777" w:rsidR="0099777F" w:rsidRPr="00673428" w:rsidRDefault="0099777F" w:rsidP="00342329">
            <w:pPr>
              <w:tabs>
                <w:tab w:val="left" w:pos="180"/>
              </w:tabs>
              <w:rPr>
                <w:rFonts w:ascii="Arial" w:hAnsi="Arial" w:cs="Arial"/>
              </w:rPr>
            </w:pPr>
            <w:r w:rsidRPr="00673428">
              <w:rPr>
                <w:rFonts w:ascii="Arial" w:hAnsi="Arial" w:cs="Arial"/>
              </w:rPr>
              <w:t>Laboratories</w:t>
            </w:r>
          </w:p>
        </w:tc>
        <w:tc>
          <w:tcPr>
            <w:tcW w:w="2214" w:type="dxa"/>
          </w:tcPr>
          <w:p w14:paraId="7CFFCE93" w14:textId="77777777" w:rsidR="0099777F" w:rsidRPr="00673428" w:rsidRDefault="0099777F" w:rsidP="00342329">
            <w:pPr>
              <w:tabs>
                <w:tab w:val="left" w:pos="180"/>
              </w:tabs>
              <w:rPr>
                <w:rFonts w:ascii="Arial" w:hAnsi="Arial" w:cs="Arial"/>
              </w:rPr>
            </w:pPr>
          </w:p>
        </w:tc>
        <w:tc>
          <w:tcPr>
            <w:tcW w:w="2880" w:type="dxa"/>
          </w:tcPr>
          <w:p w14:paraId="7CA4C985" w14:textId="77777777" w:rsidR="0099777F" w:rsidRPr="00673428" w:rsidRDefault="0099777F" w:rsidP="00342329">
            <w:pPr>
              <w:tabs>
                <w:tab w:val="left" w:pos="180"/>
              </w:tabs>
              <w:rPr>
                <w:rFonts w:ascii="Arial" w:hAnsi="Arial" w:cs="Arial"/>
              </w:rPr>
            </w:pPr>
          </w:p>
        </w:tc>
        <w:tc>
          <w:tcPr>
            <w:tcW w:w="1548" w:type="dxa"/>
          </w:tcPr>
          <w:p w14:paraId="58D3F7B7" w14:textId="77777777" w:rsidR="0099777F" w:rsidRPr="00673428" w:rsidRDefault="0099777F" w:rsidP="00342329">
            <w:pPr>
              <w:tabs>
                <w:tab w:val="left" w:pos="180"/>
              </w:tabs>
              <w:rPr>
                <w:rFonts w:ascii="Arial" w:hAnsi="Arial" w:cs="Arial"/>
                <w:b/>
                <w:bCs/>
              </w:rPr>
            </w:pPr>
          </w:p>
        </w:tc>
      </w:tr>
      <w:tr w:rsidR="0099777F" w:rsidRPr="00673428" w14:paraId="31B195AF" w14:textId="77777777" w:rsidTr="00342329">
        <w:tc>
          <w:tcPr>
            <w:tcW w:w="2214" w:type="dxa"/>
          </w:tcPr>
          <w:p w14:paraId="77ACFB0B" w14:textId="77777777" w:rsidR="0099777F" w:rsidRPr="00673428" w:rsidRDefault="0099777F" w:rsidP="00342329">
            <w:pPr>
              <w:tabs>
                <w:tab w:val="left" w:pos="180"/>
              </w:tabs>
              <w:rPr>
                <w:rFonts w:ascii="Arial" w:hAnsi="Arial" w:cs="Arial"/>
              </w:rPr>
            </w:pPr>
            <w:r w:rsidRPr="00673428">
              <w:rPr>
                <w:rFonts w:ascii="Arial" w:hAnsi="Arial" w:cs="Arial"/>
              </w:rPr>
              <w:t>Markets</w:t>
            </w:r>
          </w:p>
        </w:tc>
        <w:tc>
          <w:tcPr>
            <w:tcW w:w="2214" w:type="dxa"/>
          </w:tcPr>
          <w:p w14:paraId="4227DA72" w14:textId="77777777" w:rsidR="0099777F" w:rsidRPr="00673428" w:rsidRDefault="0099777F" w:rsidP="00342329">
            <w:pPr>
              <w:tabs>
                <w:tab w:val="left" w:pos="180"/>
              </w:tabs>
              <w:rPr>
                <w:rFonts w:ascii="Arial" w:hAnsi="Arial" w:cs="Arial"/>
              </w:rPr>
            </w:pPr>
            <w:r w:rsidRPr="00673428">
              <w:rPr>
                <w:rFonts w:ascii="Arial" w:hAnsi="Arial" w:cs="Arial"/>
              </w:rPr>
              <w:t>30 years</w:t>
            </w:r>
          </w:p>
        </w:tc>
        <w:tc>
          <w:tcPr>
            <w:tcW w:w="2880" w:type="dxa"/>
          </w:tcPr>
          <w:p w14:paraId="0DF40E3A" w14:textId="77777777" w:rsidR="0099777F" w:rsidRPr="00673428" w:rsidRDefault="0099777F" w:rsidP="00342329">
            <w:pPr>
              <w:tabs>
                <w:tab w:val="left" w:pos="180"/>
              </w:tabs>
              <w:rPr>
                <w:rFonts w:ascii="Arial" w:hAnsi="Arial" w:cs="Arial"/>
              </w:rPr>
            </w:pPr>
          </w:p>
        </w:tc>
        <w:tc>
          <w:tcPr>
            <w:tcW w:w="1548" w:type="dxa"/>
          </w:tcPr>
          <w:p w14:paraId="66D26D22" w14:textId="77777777" w:rsidR="0099777F" w:rsidRPr="00673428" w:rsidRDefault="0099777F" w:rsidP="00342329">
            <w:pPr>
              <w:tabs>
                <w:tab w:val="left" w:pos="180"/>
              </w:tabs>
              <w:rPr>
                <w:rFonts w:ascii="Arial" w:hAnsi="Arial" w:cs="Arial"/>
                <w:b/>
                <w:bCs/>
              </w:rPr>
            </w:pPr>
          </w:p>
        </w:tc>
      </w:tr>
    </w:tbl>
    <w:p w14:paraId="04C8165F" w14:textId="77777777" w:rsidR="0099777F" w:rsidRPr="00673428" w:rsidRDefault="0099777F" w:rsidP="0099777F">
      <w:pPr>
        <w:tabs>
          <w:tab w:val="left" w:pos="180"/>
        </w:tabs>
        <w:rPr>
          <w:rFonts w:ascii="Arial" w:hAnsi="Arial" w:cs="Arial"/>
          <w:b/>
          <w:bCs/>
        </w:rPr>
      </w:pPr>
    </w:p>
    <w:p w14:paraId="0B0EEC0B" w14:textId="77777777" w:rsidR="0099777F" w:rsidRPr="00673428" w:rsidRDefault="0099777F">
      <w:pPr>
        <w:pStyle w:val="BodyText"/>
        <w:rPr>
          <w:rFonts w:ascii="Arial" w:hAnsi="Arial" w:cs="Arial"/>
          <w:lang w:val="en-ZA"/>
        </w:rPr>
      </w:pPr>
    </w:p>
    <w:p w14:paraId="568217F2" w14:textId="77777777" w:rsidR="0099777F" w:rsidRPr="00673428" w:rsidRDefault="0099777F">
      <w:pPr>
        <w:pStyle w:val="BodyText"/>
        <w:rPr>
          <w:rFonts w:ascii="Arial" w:hAnsi="Arial" w:cs="Arial"/>
          <w:lang w:val="en-ZA"/>
        </w:rPr>
      </w:pPr>
    </w:p>
    <w:sectPr w:rsidR="0099777F" w:rsidRPr="00673428">
      <w:headerReference w:type="even" r:id="rId17"/>
      <w:headerReference w:type="default" r:id="rId18"/>
      <w:footerReference w:type="default" r:id="rId19"/>
      <w:headerReference w:type="first" r:id="rId20"/>
      <w:pgSz w:w="11907" w:h="16840" w:code="9"/>
      <w:pgMar w:top="2835" w:right="1474" w:bottom="1588" w:left="1474"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07B8" w14:textId="77777777" w:rsidR="00436DE2" w:rsidRDefault="00436DE2">
      <w:r>
        <w:separator/>
      </w:r>
    </w:p>
  </w:endnote>
  <w:endnote w:type="continuationSeparator" w:id="0">
    <w:p w14:paraId="685C192F" w14:textId="77777777" w:rsidR="00436DE2" w:rsidRDefault="0043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altName w:val="Andale Mono"/>
    <w:panose1 w:val="02000500030200090000"/>
    <w:charset w:val="00"/>
    <w:family w:val="auto"/>
    <w:pitch w:val="variable"/>
    <w:sig w:usb0="00000003" w:usb1="00000000" w:usb2="000001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PMG Logo">
    <w:altName w:val="Courier New"/>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E1D9" w14:textId="2FE721D7" w:rsidR="003E5701" w:rsidRDefault="003E5701">
    <w:pPr>
      <w:pStyle w:val="Footer"/>
      <w:framePr w:hSpace="181" w:wrap="around" w:vAnchor="text" w:hAnchor="text" w:xAlign="right" w:y="1"/>
    </w:pPr>
    <w:r>
      <w:fldChar w:fldCharType="begin"/>
    </w:r>
    <w:r>
      <w:instrText xml:space="preserve"> FILENAME </w:instrText>
    </w:r>
    <w:r>
      <w:fldChar w:fldCharType="separate"/>
    </w:r>
    <w:r>
      <w:rPr>
        <w:noProof/>
      </w:rPr>
      <w:t>ILM Asset Management Policy</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instrText>d MMMM yyyy</w:instrText>
    </w:r>
    <w:r>
      <w:fldChar w:fldCharType="end"/>
    </w:r>
    <w:r>
      <w:instrText xml:space="preserve"> </w:instrText>
    </w:r>
    <w:r>
      <w:fldChar w:fldCharType="separate"/>
    </w:r>
    <w:r w:rsidR="00673428">
      <w:rPr>
        <w:noProof/>
      </w:rPr>
      <w:t>31 July 2018</w:t>
    </w:r>
    <w:r>
      <w:fldChar w:fldCharType="end"/>
    </w:r>
  </w:p>
  <w:p w14:paraId="78411C1E" w14:textId="4B695E29" w:rsidR="003E5701" w:rsidRDefault="003E5701">
    <w:pPr>
      <w:pStyle w:val="Footer"/>
    </w:pPr>
    <w:r>
      <w:rPr>
        <w:noProof/>
        <w:sz w:val="20"/>
        <w:lang w:val="en-ZA" w:eastAsia="en-ZA"/>
      </w:rPr>
      <mc:AlternateContent>
        <mc:Choice Requires="wps">
          <w:drawing>
            <wp:anchor distT="0" distB="0" distL="114300" distR="114300" simplePos="0" relativeHeight="251657728" behindDoc="0" locked="0" layoutInCell="1" allowOverlap="1" wp14:anchorId="5F263216" wp14:editId="506EF2E7">
              <wp:simplePos x="0" y="0"/>
              <wp:positionH relativeFrom="column">
                <wp:align>center</wp:align>
              </wp:positionH>
              <wp:positionV relativeFrom="page">
                <wp:align>bottom</wp:align>
              </wp:positionV>
              <wp:extent cx="2423795"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6AA8" w14:textId="77777777" w:rsidR="003E5701" w:rsidRDefault="003E570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73428">
                            <w:rPr>
                              <w:rFonts w:ascii="Univers 55" w:hAnsi="Univers 55" w:cs="Arial"/>
                              <w:noProof/>
                              <w:sz w:val="12"/>
                            </w:rPr>
                            <w:t>2018</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Firm name</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Pr>
                              <w:rFonts w:ascii="Univers 55" w:hAnsi="Univers 55" w:cs="Arial"/>
                              <w:noProof/>
                              <w:sz w:val="12"/>
                            </w:rPr>
                            <w:t xml:space="preserve">KPMG </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3216" id="_x0000_t202" coordsize="21600,21600" o:spt="202" path="m,l,21600r21600,l21600,xe">
              <v:stroke joinstyle="miter"/>
              <v:path gradientshapeok="t" o:connecttype="rect"/>
            </v:shapetype>
            <v:shape id="Text Box 1" o:spid="_x0000_s1026" type="#_x0000_t202" style="position:absolute;margin-left:0;margin-top:0;width:190.85pt;height:31.8pt;z-index:251657728;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MI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AiA4wi1AgAAuQUAAA4A&#10;AAAAAAAAAAAAAAAALgIAAGRycy9lMm9Eb2MueG1sUEsBAi0AFAAGAAgAAAAhALeteuXaAAAABAEA&#10;AA8AAAAAAAAAAAAAAAAADwUAAGRycy9kb3ducmV2LnhtbFBLBQYAAAAABAAEAPMAAAAWBgAAAAA=&#10;" filled="f" stroked="f">
              <v:textbox>
                <w:txbxContent>
                  <w:p w14:paraId="575C6AA8" w14:textId="77777777" w:rsidR="003E5701" w:rsidRDefault="003E570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73428">
                      <w:rPr>
                        <w:rFonts w:ascii="Univers 55" w:hAnsi="Univers 55" w:cs="Arial"/>
                        <w:noProof/>
                        <w:sz w:val="12"/>
                      </w:rPr>
                      <w:t>2018</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Firm name</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Pr>
                        <w:rFonts w:ascii="Univers 55" w:hAnsi="Univers 55" w:cs="Arial"/>
                        <w:noProof/>
                        <w:sz w:val="12"/>
                      </w:rPr>
                      <w:t xml:space="preserve">KPMG </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BE43" w14:textId="6C074418" w:rsidR="003E5701" w:rsidRPr="00F71E81" w:rsidRDefault="003E5701">
    <w:pPr>
      <w:pStyle w:val="Footer"/>
      <w:rPr>
        <w:i/>
      </w:rPr>
    </w:pPr>
    <w:r w:rsidRPr="00F71E81">
      <w:rPr>
        <w:i/>
      </w:rPr>
      <w:t>ILM Asset Management Policy</w:t>
    </w:r>
  </w:p>
  <w:p w14:paraId="7F9F073F" w14:textId="77777777" w:rsidR="003E5701" w:rsidRDefault="003E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3168" w14:textId="61C18D53" w:rsidR="003E5701" w:rsidRPr="00450371" w:rsidRDefault="003E5701">
    <w:pPr>
      <w:pStyle w:val="Footer"/>
      <w:rPr>
        <w:rFonts w:ascii="Arial" w:hAnsi="Arial" w:cs="Arial"/>
        <w:i/>
        <w:sz w:val="24"/>
        <w:szCs w:val="24"/>
        <w:lang w:val="en-ZA"/>
      </w:rPr>
    </w:pPr>
    <w:r w:rsidRPr="00450371">
      <w:rPr>
        <w:rFonts w:ascii="Arial" w:hAnsi="Arial" w:cs="Arial"/>
        <w:i/>
        <w:sz w:val="24"/>
        <w:szCs w:val="24"/>
        <w:lang w:val="en-ZA"/>
      </w:rPr>
      <w:t>Draft ILM Assets Management Policy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599E" w14:textId="77777777" w:rsidR="003E5701" w:rsidRDefault="003E5701">
    <w:pPr>
      <w:pStyle w:val="Footer"/>
      <w:framePr w:hSpace="181" w:wrap="around" w:vAnchor="text" w:hAnchor="text" w:xAlign="right" w:y="1"/>
    </w:pPr>
    <w:r>
      <w:rPr>
        <w:rStyle w:val="PageNumber"/>
      </w:rPr>
      <w:pgNum/>
    </w:r>
  </w:p>
  <w:p w14:paraId="545D783F" w14:textId="38035ED2" w:rsidR="003E5701" w:rsidRPr="00932A04" w:rsidRDefault="003E5701">
    <w:pPr>
      <w:pStyle w:val="Footer"/>
      <w:rPr>
        <w:rFonts w:ascii="Arial" w:hAnsi="Arial" w:cs="Arial"/>
        <w:i/>
        <w:sz w:val="24"/>
        <w:szCs w:val="24"/>
      </w:rPr>
    </w:pPr>
    <w:r w:rsidRPr="00932A04">
      <w:rPr>
        <w:rFonts w:ascii="Arial" w:hAnsi="Arial" w:cs="Arial"/>
        <w:i/>
        <w:sz w:val="24"/>
        <w:szCs w:val="24"/>
      </w:rPr>
      <w:t xml:space="preserve">  ILM Assets Management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DB86D" w14:textId="77777777" w:rsidR="00436DE2" w:rsidRDefault="00436DE2">
      <w:r>
        <w:separator/>
      </w:r>
    </w:p>
  </w:footnote>
  <w:footnote w:type="continuationSeparator" w:id="0">
    <w:p w14:paraId="795AB564" w14:textId="77777777" w:rsidR="00436DE2" w:rsidRDefault="0043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3409" w14:textId="77777777" w:rsidR="003E5701" w:rsidRDefault="003E5701">
    <w:pPr>
      <w:pStyle w:val="Header"/>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3E5701" w14:paraId="6C52ECC1" w14:textId="77777777">
      <w:trPr>
        <w:trHeight w:hRule="exact" w:val="220"/>
      </w:trPr>
      <w:tc>
        <w:tcPr>
          <w:tcW w:w="4111" w:type="dxa"/>
        </w:tcPr>
        <w:p w14:paraId="643BFC82" w14:textId="77777777" w:rsidR="003E5701" w:rsidRDefault="003E5701">
          <w:pPr>
            <w:pStyle w:val="Header"/>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
            </w:rPr>
            <w:t>Emnambithi/Ladysmith Municipality</w:t>
          </w:r>
          <w:r>
            <w:rPr>
              <w:b/>
            </w:rPr>
            <w:fldChar w:fldCharType="end"/>
          </w:r>
        </w:p>
      </w:tc>
    </w:tr>
    <w:tr w:rsidR="003E5701" w14:paraId="06A85752" w14:textId="77777777">
      <w:trPr>
        <w:trHeight w:hRule="exact" w:val="220"/>
      </w:trPr>
      <w:tc>
        <w:tcPr>
          <w:tcW w:w="4111" w:type="dxa"/>
        </w:tcPr>
        <w:p w14:paraId="445186AC" w14:textId="77777777" w:rsidR="003E5701" w:rsidRDefault="003E5701">
          <w:pPr>
            <w:pStyle w:val="Header"/>
            <w:framePr w:hSpace="181" w:wrap="around" w:vAnchor="text" w:hAnchor="text" w:xAlign="right" w:y="1"/>
          </w:pPr>
          <w:r>
            <w:fldChar w:fldCharType="begin"/>
          </w:r>
          <w:r>
            <w:instrText xml:space="preserve"> DocProperty KISSubject  \* charformat </w:instrText>
          </w:r>
          <w:r>
            <w:fldChar w:fldCharType="separate"/>
          </w:r>
          <w:r>
            <w:t>Asset Management Policy</w:t>
          </w:r>
          <w:r>
            <w:fldChar w:fldCharType="end"/>
          </w:r>
        </w:p>
      </w:tc>
    </w:tr>
    <w:tr w:rsidR="003E5701" w14:paraId="11BBF5ED" w14:textId="77777777">
      <w:tc>
        <w:tcPr>
          <w:tcW w:w="4111" w:type="dxa"/>
        </w:tcPr>
        <w:p w14:paraId="032A884F" w14:textId="77777777" w:rsidR="003E5701" w:rsidRDefault="003E5701">
          <w:pPr>
            <w:pStyle w:val="Header"/>
            <w:framePr w:hSpace="181" w:wrap="around" w:vAnchor="text" w:hAnchor="text" w:xAlign="right" w:y="1"/>
          </w:pPr>
          <w:r>
            <w:fldChar w:fldCharType="begin"/>
          </w:r>
          <w:r>
            <w:instrText xml:space="preserve"> DocProperty KISHdrInfo \* charformat </w:instrText>
          </w:r>
          <w:r>
            <w:fldChar w:fldCharType="separate"/>
          </w:r>
          <w:r>
            <w:t>November 2008</w:t>
          </w:r>
          <w:r>
            <w:fldChar w:fldCharType="end"/>
          </w:r>
        </w:p>
      </w:tc>
    </w:tr>
  </w:tbl>
  <w:p w14:paraId="72D6338E" w14:textId="77777777" w:rsidR="003E5701" w:rsidRDefault="003E5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4110" w14:textId="77777777" w:rsidR="003E5701" w:rsidRDefault="003E5701" w:rsidP="006966B0">
    <w:pPr>
      <w:pStyle w:val="Header"/>
      <w:jc w:val="left"/>
      <w:rPr>
        <w:i w:val="0"/>
        <w:sz w:val="144"/>
        <w:szCs w:val="144"/>
        <w:u w:val="single"/>
      </w:rPr>
    </w:pPr>
  </w:p>
  <w:p w14:paraId="5735ED0F" w14:textId="77777777" w:rsidR="003E5701" w:rsidRDefault="003E5701" w:rsidP="006966B0">
    <w:pPr>
      <w:pStyle w:val="Header"/>
      <w:jc w:val="left"/>
      <w:rPr>
        <w:i w:val="0"/>
        <w:sz w:val="144"/>
        <w:szCs w:val="144"/>
        <w:u w:val="single"/>
      </w:rPr>
    </w:pPr>
  </w:p>
  <w:p w14:paraId="4AD44804" w14:textId="77777777" w:rsidR="003E5701" w:rsidRPr="006966B0" w:rsidRDefault="003E5701" w:rsidP="006966B0">
    <w:pPr>
      <w:pStyle w:val="Header"/>
      <w:jc w:val="left"/>
      <w:rPr>
        <w:i w:val="0"/>
        <w:sz w:val="144"/>
        <w:szCs w:val="144"/>
        <w:u w:val="single"/>
      </w:rPr>
    </w:pPr>
  </w:p>
  <w:p w14:paraId="4CDBAD0D" w14:textId="77777777" w:rsidR="003E5701" w:rsidRDefault="003E570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DEB8" w14:textId="77777777" w:rsidR="003E5701" w:rsidRDefault="003E5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3F34" w14:textId="77777777" w:rsidR="003E5701" w:rsidRDefault="003E5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A539" w14:textId="77777777" w:rsidR="003E5701" w:rsidRDefault="003E57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548D" w14:textId="77777777" w:rsidR="003E5701" w:rsidRDefault="003E57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0032" w14:textId="77777777" w:rsidR="003E5701" w:rsidRDefault="003E57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742B" w14:textId="77777777" w:rsidR="003E5701" w:rsidRDefault="003E5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EF262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2"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3" w15:restartNumberingAfterBreak="0">
    <w:nsid w:val="00574A20"/>
    <w:multiLevelType w:val="singleLevel"/>
    <w:tmpl w:val="96F60214"/>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E4339"/>
    <w:multiLevelType w:val="singleLevel"/>
    <w:tmpl w:val="238645D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4D50DCA"/>
    <w:multiLevelType w:val="singleLevel"/>
    <w:tmpl w:val="62DCFAB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4F553D6"/>
    <w:multiLevelType w:val="singleLevel"/>
    <w:tmpl w:val="1A4ACD7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7493240"/>
    <w:multiLevelType w:val="singleLevel"/>
    <w:tmpl w:val="B310E704"/>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07B14E9C"/>
    <w:multiLevelType w:val="singleLevel"/>
    <w:tmpl w:val="C3DEA69A"/>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08A850BD"/>
    <w:multiLevelType w:val="singleLevel"/>
    <w:tmpl w:val="78024AAC"/>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093438CC"/>
    <w:multiLevelType w:val="singleLevel"/>
    <w:tmpl w:val="8D22F92E"/>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0AB565CF"/>
    <w:multiLevelType w:val="hybridMultilevel"/>
    <w:tmpl w:val="8BDC06CE"/>
    <w:lvl w:ilvl="0" w:tplc="6FA8F5F6">
      <w:start w:val="2"/>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B7F2EFA"/>
    <w:multiLevelType w:val="singleLevel"/>
    <w:tmpl w:val="F1E69BD0"/>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0B93392C"/>
    <w:multiLevelType w:val="singleLevel"/>
    <w:tmpl w:val="46466F3E"/>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0BFC7D3F"/>
    <w:multiLevelType w:val="singleLevel"/>
    <w:tmpl w:val="72E67EB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0CF82E45"/>
    <w:multiLevelType w:val="singleLevel"/>
    <w:tmpl w:val="B99AB85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0D262E24"/>
    <w:multiLevelType w:val="singleLevel"/>
    <w:tmpl w:val="9DBA840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0D367339"/>
    <w:multiLevelType w:val="singleLevel"/>
    <w:tmpl w:val="D4B8319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0EF17867"/>
    <w:multiLevelType w:val="hybridMultilevel"/>
    <w:tmpl w:val="006CA23C"/>
    <w:lvl w:ilvl="0" w:tplc="12465400">
      <w:start w:val="2"/>
      <w:numFmt w:val="bullet"/>
      <w:lvlText w:val="-"/>
      <w:lvlJc w:val="left"/>
      <w:pPr>
        <w:tabs>
          <w:tab w:val="num" w:pos="720"/>
        </w:tabs>
        <w:ind w:left="720" w:hanging="360"/>
      </w:pPr>
      <w:rPr>
        <w:rFonts w:ascii="Times New Roman" w:eastAsia="Times New Roman" w:hAnsi="Times New Roman" w:cs="Times New Roman" w:hint="default"/>
      </w:rPr>
    </w:lvl>
    <w:lvl w:ilvl="1" w:tplc="0BEE2014">
      <w:start w:val="1"/>
      <w:numFmt w:val="bullet"/>
      <w:lvlText w:val=""/>
      <w:lvlJc w:val="left"/>
      <w:pPr>
        <w:tabs>
          <w:tab w:val="num" w:pos="340"/>
        </w:tabs>
        <w:ind w:left="340" w:hanging="340"/>
      </w:pPr>
      <w:rPr>
        <w:rFonts w:ascii="Symbol" w:hAnsi="Symbol" w:hint="default"/>
        <w:color w:val="auto"/>
        <w:sz w:val="22"/>
      </w:rPr>
    </w:lvl>
    <w:lvl w:ilvl="2" w:tplc="BC14D73A">
      <w:start w:val="1"/>
      <w:numFmt w:val="bullet"/>
      <w:lvlText w:val=""/>
      <w:lvlJc w:val="left"/>
      <w:pPr>
        <w:tabs>
          <w:tab w:val="num" w:pos="340"/>
        </w:tabs>
        <w:ind w:left="340" w:hanging="340"/>
      </w:pPr>
      <w:rPr>
        <w:rFonts w:ascii="Symbol" w:hAnsi="Symbol" w:hint="default"/>
        <w:color w:val="auto"/>
        <w:sz w:val="22"/>
      </w:rPr>
    </w:lvl>
    <w:lvl w:ilvl="3" w:tplc="9746C7A4">
      <w:start w:val="1"/>
      <w:numFmt w:val="bullet"/>
      <w:lvlText w:val=""/>
      <w:lvlJc w:val="left"/>
      <w:pPr>
        <w:tabs>
          <w:tab w:val="num" w:pos="340"/>
        </w:tabs>
        <w:ind w:left="340" w:hanging="340"/>
      </w:pPr>
      <w:rPr>
        <w:rFonts w:ascii="Symbol" w:hAnsi="Symbol" w:hint="default"/>
        <w:color w:val="auto"/>
        <w:sz w:val="22"/>
      </w:rPr>
    </w:lvl>
    <w:lvl w:ilvl="4" w:tplc="E424EC9E">
      <w:start w:val="1"/>
      <w:numFmt w:val="bullet"/>
      <w:lvlText w:val=""/>
      <w:lvlJc w:val="left"/>
      <w:pPr>
        <w:tabs>
          <w:tab w:val="num" w:pos="340"/>
        </w:tabs>
        <w:ind w:left="340" w:hanging="340"/>
      </w:pPr>
      <w:rPr>
        <w:rFonts w:ascii="Symbol" w:hAnsi="Symbol" w:hint="default"/>
        <w:color w:val="auto"/>
        <w:sz w:val="22"/>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F92C57"/>
    <w:multiLevelType w:val="singleLevel"/>
    <w:tmpl w:val="526A2008"/>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17AC5424"/>
    <w:multiLevelType w:val="singleLevel"/>
    <w:tmpl w:val="F1249F56"/>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198243C2"/>
    <w:multiLevelType w:val="hybridMultilevel"/>
    <w:tmpl w:val="78385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19D9551E"/>
    <w:multiLevelType w:val="singleLevel"/>
    <w:tmpl w:val="4F6432DA"/>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1AAC6869"/>
    <w:multiLevelType w:val="hybridMultilevel"/>
    <w:tmpl w:val="8C68F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302AC"/>
    <w:multiLevelType w:val="singleLevel"/>
    <w:tmpl w:val="A75AC3CE"/>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1C452EA2"/>
    <w:multiLevelType w:val="singleLevel"/>
    <w:tmpl w:val="8D36F4FE"/>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1CEE1149"/>
    <w:multiLevelType w:val="singleLevel"/>
    <w:tmpl w:val="F8FC7D16"/>
    <w:lvl w:ilvl="0">
      <w:start w:val="1"/>
      <w:numFmt w:val="bullet"/>
      <w:pStyle w:val="StyleStyleHeading1NotBold11ptLinespacing15lines"/>
      <w:lvlText w:val=""/>
      <w:lvlJc w:val="left"/>
      <w:pPr>
        <w:tabs>
          <w:tab w:val="num" w:pos="340"/>
        </w:tabs>
        <w:ind w:left="340" w:hanging="340"/>
      </w:pPr>
      <w:rPr>
        <w:rFonts w:ascii="Symbol" w:hAnsi="Symbol" w:hint="default"/>
        <w:color w:val="auto"/>
        <w:sz w:val="22"/>
      </w:rPr>
    </w:lvl>
  </w:abstractNum>
  <w:abstractNum w:abstractNumId="28" w15:restartNumberingAfterBreak="0">
    <w:nsid w:val="2079051E"/>
    <w:multiLevelType w:val="hybridMultilevel"/>
    <w:tmpl w:val="DFD21A78"/>
    <w:lvl w:ilvl="0" w:tplc="D11E2ADC">
      <w:start w:val="30"/>
      <w:numFmt w:val="bullet"/>
      <w:lvlText w:val="-"/>
      <w:lvlJc w:val="left"/>
      <w:pPr>
        <w:tabs>
          <w:tab w:val="num" w:pos="360"/>
        </w:tabs>
        <w:ind w:left="360" w:hanging="360"/>
      </w:pPr>
      <w:rPr>
        <w:rFonts w:ascii="MV Boli" w:eastAsia="MV Boli" w:hAnsi="MV Boli" w:cs="MV Boli"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684DE7"/>
    <w:multiLevelType w:val="singleLevel"/>
    <w:tmpl w:val="9DC8B2D6"/>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21F32B9C"/>
    <w:multiLevelType w:val="singleLevel"/>
    <w:tmpl w:val="19E00F82"/>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242611C2"/>
    <w:multiLevelType w:val="singleLevel"/>
    <w:tmpl w:val="A77851B0"/>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24661F25"/>
    <w:multiLevelType w:val="singleLevel"/>
    <w:tmpl w:val="B04275A8"/>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25A14910"/>
    <w:multiLevelType w:val="hybridMultilevel"/>
    <w:tmpl w:val="3C28519C"/>
    <w:lvl w:ilvl="0" w:tplc="D11E2ADC">
      <w:start w:val="30"/>
      <w:numFmt w:val="bullet"/>
      <w:lvlText w:val="-"/>
      <w:lvlJc w:val="left"/>
      <w:pPr>
        <w:tabs>
          <w:tab w:val="num" w:pos="360"/>
        </w:tabs>
        <w:ind w:left="360" w:hanging="360"/>
      </w:pPr>
      <w:rPr>
        <w:rFonts w:ascii="MV Boli" w:eastAsia="MV Boli" w:hAnsi="MV Boli" w:cs="MV Bol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6037563"/>
    <w:multiLevelType w:val="singleLevel"/>
    <w:tmpl w:val="4BC88FE8"/>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27C447CA"/>
    <w:multiLevelType w:val="singleLevel"/>
    <w:tmpl w:val="9E70B05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29B82004"/>
    <w:multiLevelType w:val="singleLevel"/>
    <w:tmpl w:val="22625B34"/>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2A497226"/>
    <w:multiLevelType w:val="singleLevel"/>
    <w:tmpl w:val="740681DC"/>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2E17602B"/>
    <w:multiLevelType w:val="singleLevel"/>
    <w:tmpl w:val="45065B92"/>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2F6D1222"/>
    <w:multiLevelType w:val="singleLevel"/>
    <w:tmpl w:val="75C0D134"/>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358329EF"/>
    <w:multiLevelType w:val="singleLevel"/>
    <w:tmpl w:val="231ADEEA"/>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39B755D4"/>
    <w:multiLevelType w:val="singleLevel"/>
    <w:tmpl w:val="0E509772"/>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3C3B60EA"/>
    <w:multiLevelType w:val="multilevel"/>
    <w:tmpl w:val="40F0AE2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C681BA3"/>
    <w:multiLevelType w:val="singleLevel"/>
    <w:tmpl w:val="60C4993E"/>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42586D7C"/>
    <w:multiLevelType w:val="singleLevel"/>
    <w:tmpl w:val="A52E4214"/>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42992BD5"/>
    <w:multiLevelType w:val="singleLevel"/>
    <w:tmpl w:val="6AACD47E"/>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454E0652"/>
    <w:multiLevelType w:val="singleLevel"/>
    <w:tmpl w:val="3EA495AC"/>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46796585"/>
    <w:multiLevelType w:val="singleLevel"/>
    <w:tmpl w:val="93CEAB8C"/>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47210A3F"/>
    <w:multiLevelType w:val="hybridMultilevel"/>
    <w:tmpl w:val="F7CA86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835540A"/>
    <w:multiLevelType w:val="hybridMultilevel"/>
    <w:tmpl w:val="4A00740A"/>
    <w:lvl w:ilvl="0" w:tplc="9AC2A53C">
      <w:start w:val="1"/>
      <w:numFmt w:val="bullet"/>
      <w:lvlText w:val=""/>
      <w:lvlJc w:val="left"/>
      <w:pPr>
        <w:tabs>
          <w:tab w:val="num" w:pos="620"/>
        </w:tabs>
        <w:ind w:left="620" w:hanging="340"/>
      </w:pPr>
      <w:rPr>
        <w:rFonts w:ascii="Symbol" w:hAnsi="Symbol" w:hint="default"/>
        <w:color w:val="auto"/>
        <w:sz w:val="22"/>
      </w:rPr>
    </w:lvl>
    <w:lvl w:ilvl="1" w:tplc="A2FAD7B8">
      <w:start w:val="1"/>
      <w:numFmt w:val="bullet"/>
      <w:lvlText w:val=""/>
      <w:lvlJc w:val="left"/>
      <w:pPr>
        <w:tabs>
          <w:tab w:val="num" w:pos="340"/>
        </w:tabs>
        <w:ind w:left="340" w:hanging="340"/>
      </w:pPr>
      <w:rPr>
        <w:rFonts w:ascii="Symbol" w:hAnsi="Symbol" w:hint="default"/>
        <w:color w:val="auto"/>
        <w:sz w:val="22"/>
      </w:rPr>
    </w:lvl>
    <w:lvl w:ilvl="2" w:tplc="08090005" w:tentative="1">
      <w:start w:val="1"/>
      <w:numFmt w:val="bullet"/>
      <w:lvlText w:val=""/>
      <w:lvlJc w:val="left"/>
      <w:pPr>
        <w:tabs>
          <w:tab w:val="num" w:pos="2440"/>
        </w:tabs>
        <w:ind w:left="2440" w:hanging="360"/>
      </w:pPr>
      <w:rPr>
        <w:rFonts w:ascii="Wingdings" w:hAnsi="Wingdings" w:hint="default"/>
      </w:rPr>
    </w:lvl>
    <w:lvl w:ilvl="3" w:tplc="08090001" w:tentative="1">
      <w:start w:val="1"/>
      <w:numFmt w:val="bullet"/>
      <w:lvlText w:val=""/>
      <w:lvlJc w:val="left"/>
      <w:pPr>
        <w:tabs>
          <w:tab w:val="num" w:pos="3160"/>
        </w:tabs>
        <w:ind w:left="3160" w:hanging="360"/>
      </w:pPr>
      <w:rPr>
        <w:rFonts w:ascii="Symbol" w:hAnsi="Symbol" w:hint="default"/>
      </w:rPr>
    </w:lvl>
    <w:lvl w:ilvl="4" w:tplc="08090003" w:tentative="1">
      <w:start w:val="1"/>
      <w:numFmt w:val="bullet"/>
      <w:lvlText w:val="o"/>
      <w:lvlJc w:val="left"/>
      <w:pPr>
        <w:tabs>
          <w:tab w:val="num" w:pos="3880"/>
        </w:tabs>
        <w:ind w:left="3880" w:hanging="360"/>
      </w:pPr>
      <w:rPr>
        <w:rFonts w:ascii="Courier New" w:hAnsi="Courier New" w:cs="Courier New" w:hint="default"/>
      </w:rPr>
    </w:lvl>
    <w:lvl w:ilvl="5" w:tplc="08090005" w:tentative="1">
      <w:start w:val="1"/>
      <w:numFmt w:val="bullet"/>
      <w:lvlText w:val=""/>
      <w:lvlJc w:val="left"/>
      <w:pPr>
        <w:tabs>
          <w:tab w:val="num" w:pos="4600"/>
        </w:tabs>
        <w:ind w:left="4600" w:hanging="360"/>
      </w:pPr>
      <w:rPr>
        <w:rFonts w:ascii="Wingdings" w:hAnsi="Wingdings" w:hint="default"/>
      </w:rPr>
    </w:lvl>
    <w:lvl w:ilvl="6" w:tplc="08090001" w:tentative="1">
      <w:start w:val="1"/>
      <w:numFmt w:val="bullet"/>
      <w:lvlText w:val=""/>
      <w:lvlJc w:val="left"/>
      <w:pPr>
        <w:tabs>
          <w:tab w:val="num" w:pos="5320"/>
        </w:tabs>
        <w:ind w:left="5320" w:hanging="360"/>
      </w:pPr>
      <w:rPr>
        <w:rFonts w:ascii="Symbol" w:hAnsi="Symbol" w:hint="default"/>
      </w:rPr>
    </w:lvl>
    <w:lvl w:ilvl="7" w:tplc="08090003" w:tentative="1">
      <w:start w:val="1"/>
      <w:numFmt w:val="bullet"/>
      <w:lvlText w:val="o"/>
      <w:lvlJc w:val="left"/>
      <w:pPr>
        <w:tabs>
          <w:tab w:val="num" w:pos="6040"/>
        </w:tabs>
        <w:ind w:left="6040" w:hanging="360"/>
      </w:pPr>
      <w:rPr>
        <w:rFonts w:ascii="Courier New" w:hAnsi="Courier New" w:cs="Courier New" w:hint="default"/>
      </w:rPr>
    </w:lvl>
    <w:lvl w:ilvl="8" w:tplc="08090005" w:tentative="1">
      <w:start w:val="1"/>
      <w:numFmt w:val="bullet"/>
      <w:lvlText w:val=""/>
      <w:lvlJc w:val="left"/>
      <w:pPr>
        <w:tabs>
          <w:tab w:val="num" w:pos="6760"/>
        </w:tabs>
        <w:ind w:left="6760" w:hanging="360"/>
      </w:pPr>
      <w:rPr>
        <w:rFonts w:ascii="Wingdings" w:hAnsi="Wingdings" w:hint="default"/>
      </w:rPr>
    </w:lvl>
  </w:abstractNum>
  <w:abstractNum w:abstractNumId="50" w15:restartNumberingAfterBreak="0">
    <w:nsid w:val="4CAB763C"/>
    <w:multiLevelType w:val="singleLevel"/>
    <w:tmpl w:val="49CC811C"/>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4D7A145B"/>
    <w:multiLevelType w:val="hybridMultilevel"/>
    <w:tmpl w:val="B40A8682"/>
    <w:lvl w:ilvl="0" w:tplc="1C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A0BE0"/>
    <w:multiLevelType w:val="singleLevel"/>
    <w:tmpl w:val="59EC13AA"/>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50F516D3"/>
    <w:multiLevelType w:val="singleLevel"/>
    <w:tmpl w:val="0A8E5D46"/>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51AC0A29"/>
    <w:multiLevelType w:val="singleLevel"/>
    <w:tmpl w:val="9F249E54"/>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560A7CAF"/>
    <w:multiLevelType w:val="singleLevel"/>
    <w:tmpl w:val="4B2C3E98"/>
    <w:lvl w:ilvl="0">
      <w:start w:val="1"/>
      <w:numFmt w:val="bullet"/>
      <w:lvlText w:val=""/>
      <w:lvlJc w:val="left"/>
      <w:pPr>
        <w:tabs>
          <w:tab w:val="num" w:pos="340"/>
        </w:tabs>
        <w:ind w:left="340" w:hanging="340"/>
      </w:pPr>
      <w:rPr>
        <w:rFonts w:ascii="Symbol" w:hAnsi="Symbol" w:hint="default"/>
        <w:color w:val="auto"/>
        <w:sz w:val="22"/>
      </w:rPr>
    </w:lvl>
  </w:abstractNum>
  <w:abstractNum w:abstractNumId="56" w15:restartNumberingAfterBreak="0">
    <w:nsid w:val="56123CA6"/>
    <w:multiLevelType w:val="singleLevel"/>
    <w:tmpl w:val="5B2AF05C"/>
    <w:lvl w:ilvl="0">
      <w:start w:val="1"/>
      <w:numFmt w:val="bullet"/>
      <w:lvlText w:val=""/>
      <w:lvlJc w:val="left"/>
      <w:pPr>
        <w:tabs>
          <w:tab w:val="num" w:pos="340"/>
        </w:tabs>
        <w:ind w:left="340" w:hanging="340"/>
      </w:pPr>
      <w:rPr>
        <w:rFonts w:ascii="Symbol" w:hAnsi="Symbol" w:hint="default"/>
        <w:color w:val="auto"/>
        <w:sz w:val="22"/>
      </w:rPr>
    </w:lvl>
  </w:abstractNum>
  <w:abstractNum w:abstractNumId="57" w15:restartNumberingAfterBreak="0">
    <w:nsid w:val="56165250"/>
    <w:multiLevelType w:val="singleLevel"/>
    <w:tmpl w:val="19FE8618"/>
    <w:lvl w:ilvl="0">
      <w:start w:val="1"/>
      <w:numFmt w:val="bullet"/>
      <w:lvlText w:val=""/>
      <w:lvlJc w:val="left"/>
      <w:pPr>
        <w:tabs>
          <w:tab w:val="num" w:pos="340"/>
        </w:tabs>
        <w:ind w:left="340" w:hanging="340"/>
      </w:pPr>
      <w:rPr>
        <w:rFonts w:ascii="Symbol" w:hAnsi="Symbol" w:hint="default"/>
        <w:color w:val="auto"/>
        <w:sz w:val="22"/>
      </w:rPr>
    </w:lvl>
  </w:abstractNum>
  <w:abstractNum w:abstractNumId="58" w15:restartNumberingAfterBreak="0">
    <w:nsid w:val="562E6824"/>
    <w:multiLevelType w:val="singleLevel"/>
    <w:tmpl w:val="16481310"/>
    <w:lvl w:ilvl="0">
      <w:start w:val="1"/>
      <w:numFmt w:val="bullet"/>
      <w:lvlText w:val=""/>
      <w:lvlJc w:val="left"/>
      <w:pPr>
        <w:tabs>
          <w:tab w:val="num" w:pos="340"/>
        </w:tabs>
        <w:ind w:left="340" w:hanging="340"/>
      </w:pPr>
      <w:rPr>
        <w:rFonts w:ascii="Symbol" w:hAnsi="Symbol" w:hint="default"/>
        <w:color w:val="auto"/>
        <w:sz w:val="22"/>
      </w:rPr>
    </w:lvl>
  </w:abstractNum>
  <w:abstractNum w:abstractNumId="59" w15:restartNumberingAfterBreak="0">
    <w:nsid w:val="58642E33"/>
    <w:multiLevelType w:val="singleLevel"/>
    <w:tmpl w:val="18E46A34"/>
    <w:lvl w:ilvl="0">
      <w:start w:val="1"/>
      <w:numFmt w:val="bullet"/>
      <w:lvlText w:val=""/>
      <w:lvlJc w:val="left"/>
      <w:pPr>
        <w:tabs>
          <w:tab w:val="num" w:pos="340"/>
        </w:tabs>
        <w:ind w:left="340" w:hanging="340"/>
      </w:pPr>
      <w:rPr>
        <w:rFonts w:ascii="Symbol" w:hAnsi="Symbol" w:hint="default"/>
        <w:color w:val="auto"/>
        <w:sz w:val="22"/>
      </w:rPr>
    </w:lvl>
  </w:abstractNum>
  <w:abstractNum w:abstractNumId="60" w15:restartNumberingAfterBreak="0">
    <w:nsid w:val="58D6641F"/>
    <w:multiLevelType w:val="singleLevel"/>
    <w:tmpl w:val="592E90C0"/>
    <w:lvl w:ilvl="0">
      <w:start w:val="1"/>
      <w:numFmt w:val="bullet"/>
      <w:lvlText w:val=""/>
      <w:lvlJc w:val="left"/>
      <w:pPr>
        <w:tabs>
          <w:tab w:val="num" w:pos="340"/>
        </w:tabs>
        <w:ind w:left="340" w:hanging="340"/>
      </w:pPr>
      <w:rPr>
        <w:rFonts w:ascii="Symbol" w:hAnsi="Symbol" w:hint="default"/>
        <w:color w:val="auto"/>
        <w:sz w:val="22"/>
      </w:rPr>
    </w:lvl>
  </w:abstractNum>
  <w:abstractNum w:abstractNumId="61" w15:restartNumberingAfterBreak="0">
    <w:nsid w:val="59C75F91"/>
    <w:multiLevelType w:val="singleLevel"/>
    <w:tmpl w:val="6CB8462C"/>
    <w:lvl w:ilvl="0">
      <w:start w:val="1"/>
      <w:numFmt w:val="bullet"/>
      <w:lvlText w:val=""/>
      <w:lvlJc w:val="left"/>
      <w:pPr>
        <w:tabs>
          <w:tab w:val="num" w:pos="340"/>
        </w:tabs>
        <w:ind w:left="340" w:hanging="340"/>
      </w:pPr>
      <w:rPr>
        <w:rFonts w:ascii="Symbol" w:hAnsi="Symbol" w:hint="default"/>
        <w:color w:val="auto"/>
        <w:sz w:val="22"/>
      </w:rPr>
    </w:lvl>
  </w:abstractNum>
  <w:abstractNum w:abstractNumId="62" w15:restartNumberingAfterBreak="0">
    <w:nsid w:val="59CB1615"/>
    <w:multiLevelType w:val="singleLevel"/>
    <w:tmpl w:val="4DBA29EC"/>
    <w:lvl w:ilvl="0">
      <w:start w:val="1"/>
      <w:numFmt w:val="bullet"/>
      <w:lvlText w:val=""/>
      <w:lvlJc w:val="left"/>
      <w:pPr>
        <w:tabs>
          <w:tab w:val="num" w:pos="340"/>
        </w:tabs>
        <w:ind w:left="340" w:hanging="340"/>
      </w:pPr>
      <w:rPr>
        <w:rFonts w:ascii="Symbol" w:hAnsi="Symbol" w:hint="default"/>
        <w:color w:val="auto"/>
        <w:sz w:val="22"/>
      </w:rPr>
    </w:lvl>
  </w:abstractNum>
  <w:abstractNum w:abstractNumId="63" w15:restartNumberingAfterBreak="0">
    <w:nsid w:val="5AE70FD1"/>
    <w:multiLevelType w:val="singleLevel"/>
    <w:tmpl w:val="9CF61772"/>
    <w:lvl w:ilvl="0">
      <w:start w:val="1"/>
      <w:numFmt w:val="bullet"/>
      <w:lvlText w:val=""/>
      <w:lvlJc w:val="left"/>
      <w:pPr>
        <w:tabs>
          <w:tab w:val="num" w:pos="340"/>
        </w:tabs>
        <w:ind w:left="340" w:hanging="340"/>
      </w:pPr>
      <w:rPr>
        <w:rFonts w:ascii="Symbol" w:hAnsi="Symbol" w:hint="default"/>
        <w:color w:val="auto"/>
        <w:sz w:val="22"/>
      </w:rPr>
    </w:lvl>
  </w:abstractNum>
  <w:abstractNum w:abstractNumId="64" w15:restartNumberingAfterBreak="0">
    <w:nsid w:val="5B7A1A98"/>
    <w:multiLevelType w:val="singleLevel"/>
    <w:tmpl w:val="6A6AD096"/>
    <w:lvl w:ilvl="0">
      <w:start w:val="1"/>
      <w:numFmt w:val="bullet"/>
      <w:lvlText w:val=""/>
      <w:lvlJc w:val="left"/>
      <w:pPr>
        <w:tabs>
          <w:tab w:val="num" w:pos="340"/>
        </w:tabs>
        <w:ind w:left="340" w:hanging="340"/>
      </w:pPr>
      <w:rPr>
        <w:rFonts w:ascii="Symbol" w:hAnsi="Symbol" w:hint="default"/>
        <w:color w:val="auto"/>
        <w:sz w:val="22"/>
      </w:rPr>
    </w:lvl>
  </w:abstractNum>
  <w:abstractNum w:abstractNumId="65" w15:restartNumberingAfterBreak="0">
    <w:nsid w:val="5C2B195D"/>
    <w:multiLevelType w:val="hybridMultilevel"/>
    <w:tmpl w:val="6316CC6E"/>
    <w:lvl w:ilvl="0" w:tplc="46466F3E">
      <w:start w:val="1"/>
      <w:numFmt w:val="bullet"/>
      <w:lvlText w:val=""/>
      <w:lvlJc w:val="left"/>
      <w:pPr>
        <w:tabs>
          <w:tab w:val="num" w:pos="700"/>
        </w:tabs>
        <w:ind w:left="700" w:hanging="340"/>
      </w:pPr>
      <w:rPr>
        <w:rFonts w:ascii="Symbol" w:hAnsi="Symbol" w:hint="default"/>
        <w:color w:val="auto"/>
        <w:sz w:val="22"/>
      </w:rPr>
    </w:lvl>
    <w:lvl w:ilvl="1" w:tplc="0BEE2014">
      <w:start w:val="1"/>
      <w:numFmt w:val="bullet"/>
      <w:lvlText w:val=""/>
      <w:lvlJc w:val="left"/>
      <w:pPr>
        <w:tabs>
          <w:tab w:val="num" w:pos="340"/>
        </w:tabs>
        <w:ind w:left="340" w:hanging="340"/>
      </w:pPr>
      <w:rPr>
        <w:rFonts w:ascii="Symbol" w:hAnsi="Symbol" w:hint="default"/>
        <w:color w:val="auto"/>
        <w:sz w:val="22"/>
      </w:rPr>
    </w:lvl>
    <w:lvl w:ilvl="2" w:tplc="BC14D73A">
      <w:start w:val="1"/>
      <w:numFmt w:val="bullet"/>
      <w:lvlText w:val=""/>
      <w:lvlJc w:val="left"/>
      <w:pPr>
        <w:tabs>
          <w:tab w:val="num" w:pos="340"/>
        </w:tabs>
        <w:ind w:left="340" w:hanging="340"/>
      </w:pPr>
      <w:rPr>
        <w:rFonts w:ascii="Symbol" w:hAnsi="Symbol" w:hint="default"/>
        <w:color w:val="auto"/>
        <w:sz w:val="22"/>
      </w:rPr>
    </w:lvl>
    <w:lvl w:ilvl="3" w:tplc="9746C7A4">
      <w:start w:val="1"/>
      <w:numFmt w:val="bullet"/>
      <w:lvlText w:val=""/>
      <w:lvlJc w:val="left"/>
      <w:pPr>
        <w:tabs>
          <w:tab w:val="num" w:pos="340"/>
        </w:tabs>
        <w:ind w:left="340" w:hanging="340"/>
      </w:pPr>
      <w:rPr>
        <w:rFonts w:ascii="Symbol" w:hAnsi="Symbol" w:hint="default"/>
        <w:color w:val="auto"/>
        <w:sz w:val="22"/>
      </w:rPr>
    </w:lvl>
    <w:lvl w:ilvl="4" w:tplc="E424EC9E">
      <w:start w:val="1"/>
      <w:numFmt w:val="bullet"/>
      <w:lvlText w:val=""/>
      <w:lvlJc w:val="left"/>
      <w:pPr>
        <w:tabs>
          <w:tab w:val="num" w:pos="340"/>
        </w:tabs>
        <w:ind w:left="340" w:hanging="340"/>
      </w:pPr>
      <w:rPr>
        <w:rFonts w:ascii="Symbol" w:hAnsi="Symbol" w:hint="default"/>
        <w:color w:val="auto"/>
        <w:sz w:val="22"/>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8D2717"/>
    <w:multiLevelType w:val="singleLevel"/>
    <w:tmpl w:val="46E89DB6"/>
    <w:lvl w:ilvl="0">
      <w:start w:val="1"/>
      <w:numFmt w:val="bullet"/>
      <w:lvlText w:val=""/>
      <w:lvlJc w:val="left"/>
      <w:pPr>
        <w:tabs>
          <w:tab w:val="num" w:pos="340"/>
        </w:tabs>
        <w:ind w:left="340" w:hanging="340"/>
      </w:pPr>
      <w:rPr>
        <w:rFonts w:ascii="Symbol" w:hAnsi="Symbol" w:hint="default"/>
        <w:color w:val="auto"/>
        <w:sz w:val="22"/>
      </w:rPr>
    </w:lvl>
  </w:abstractNum>
  <w:abstractNum w:abstractNumId="67" w15:restartNumberingAfterBreak="0">
    <w:nsid w:val="5F0C078D"/>
    <w:multiLevelType w:val="singleLevel"/>
    <w:tmpl w:val="085636C6"/>
    <w:lvl w:ilvl="0">
      <w:start w:val="1"/>
      <w:numFmt w:val="bullet"/>
      <w:lvlText w:val=""/>
      <w:lvlJc w:val="left"/>
      <w:pPr>
        <w:tabs>
          <w:tab w:val="num" w:pos="340"/>
        </w:tabs>
        <w:ind w:left="340" w:hanging="340"/>
      </w:pPr>
      <w:rPr>
        <w:rFonts w:ascii="Symbol" w:hAnsi="Symbol" w:hint="default"/>
        <w:color w:val="auto"/>
        <w:sz w:val="22"/>
      </w:rPr>
    </w:lvl>
  </w:abstractNum>
  <w:abstractNum w:abstractNumId="68" w15:restartNumberingAfterBreak="0">
    <w:nsid w:val="605579DA"/>
    <w:multiLevelType w:val="hybridMultilevel"/>
    <w:tmpl w:val="F946A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62DF5B1A"/>
    <w:multiLevelType w:val="singleLevel"/>
    <w:tmpl w:val="5E58AA40"/>
    <w:lvl w:ilvl="0">
      <w:start w:val="1"/>
      <w:numFmt w:val="bullet"/>
      <w:lvlText w:val=""/>
      <w:lvlJc w:val="left"/>
      <w:pPr>
        <w:tabs>
          <w:tab w:val="num" w:pos="340"/>
        </w:tabs>
        <w:ind w:left="340" w:hanging="340"/>
      </w:pPr>
      <w:rPr>
        <w:rFonts w:ascii="Symbol" w:hAnsi="Symbol" w:hint="default"/>
        <w:color w:val="auto"/>
        <w:sz w:val="22"/>
      </w:rPr>
    </w:lvl>
  </w:abstractNum>
  <w:abstractNum w:abstractNumId="70" w15:restartNumberingAfterBreak="0">
    <w:nsid w:val="647115CB"/>
    <w:multiLevelType w:val="singleLevel"/>
    <w:tmpl w:val="16A2A71E"/>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64AA2520"/>
    <w:multiLevelType w:val="multilevel"/>
    <w:tmpl w:val="CC708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7C6E5F"/>
    <w:multiLevelType w:val="singleLevel"/>
    <w:tmpl w:val="0E1EE8F0"/>
    <w:lvl w:ilvl="0">
      <w:start w:val="1"/>
      <w:numFmt w:val="bullet"/>
      <w:lvlText w:val=""/>
      <w:lvlJc w:val="left"/>
      <w:pPr>
        <w:tabs>
          <w:tab w:val="num" w:pos="340"/>
        </w:tabs>
        <w:ind w:left="340" w:hanging="340"/>
      </w:pPr>
      <w:rPr>
        <w:rFonts w:ascii="Symbol" w:hAnsi="Symbol" w:hint="default"/>
        <w:color w:val="auto"/>
        <w:sz w:val="22"/>
      </w:rPr>
    </w:lvl>
  </w:abstractNum>
  <w:abstractNum w:abstractNumId="73" w15:restartNumberingAfterBreak="0">
    <w:nsid w:val="6BA721A0"/>
    <w:multiLevelType w:val="singleLevel"/>
    <w:tmpl w:val="53E86CBC"/>
    <w:lvl w:ilvl="0">
      <w:start w:val="1"/>
      <w:numFmt w:val="bullet"/>
      <w:lvlText w:val=""/>
      <w:lvlJc w:val="left"/>
      <w:pPr>
        <w:tabs>
          <w:tab w:val="num" w:pos="340"/>
        </w:tabs>
        <w:ind w:left="340" w:hanging="340"/>
      </w:pPr>
      <w:rPr>
        <w:rFonts w:ascii="Symbol" w:hAnsi="Symbol" w:hint="default"/>
        <w:color w:val="auto"/>
        <w:sz w:val="22"/>
      </w:rPr>
    </w:lvl>
  </w:abstractNum>
  <w:abstractNum w:abstractNumId="74" w15:restartNumberingAfterBreak="0">
    <w:nsid w:val="6C4030FF"/>
    <w:multiLevelType w:val="singleLevel"/>
    <w:tmpl w:val="E6E43430"/>
    <w:lvl w:ilvl="0">
      <w:start w:val="1"/>
      <w:numFmt w:val="bullet"/>
      <w:pStyle w:val="StyleHeading211ptNotBoldLinespacing15lines"/>
      <w:lvlText w:val="-"/>
      <w:lvlJc w:val="left"/>
      <w:pPr>
        <w:tabs>
          <w:tab w:val="num" w:pos="680"/>
        </w:tabs>
        <w:ind w:left="680" w:hanging="340"/>
      </w:pPr>
      <w:rPr>
        <w:rFonts w:ascii="Times New Roman" w:hAnsi="Times New Roman" w:hint="default"/>
      </w:rPr>
    </w:lvl>
  </w:abstractNum>
  <w:abstractNum w:abstractNumId="75" w15:restartNumberingAfterBreak="0">
    <w:nsid w:val="6E825236"/>
    <w:multiLevelType w:val="singleLevel"/>
    <w:tmpl w:val="A8C89370"/>
    <w:lvl w:ilvl="0">
      <w:start w:val="1"/>
      <w:numFmt w:val="bullet"/>
      <w:lvlText w:val=""/>
      <w:lvlJc w:val="left"/>
      <w:pPr>
        <w:tabs>
          <w:tab w:val="num" w:pos="340"/>
        </w:tabs>
        <w:ind w:left="340" w:hanging="340"/>
      </w:pPr>
      <w:rPr>
        <w:rFonts w:ascii="Symbol" w:hAnsi="Symbol" w:hint="default"/>
        <w:color w:val="auto"/>
        <w:sz w:val="22"/>
      </w:rPr>
    </w:lvl>
  </w:abstractNum>
  <w:abstractNum w:abstractNumId="76" w15:restartNumberingAfterBreak="0">
    <w:nsid w:val="724F7E76"/>
    <w:multiLevelType w:val="singleLevel"/>
    <w:tmpl w:val="CD7240CA"/>
    <w:lvl w:ilvl="0">
      <w:start w:val="1"/>
      <w:numFmt w:val="bullet"/>
      <w:lvlText w:val=""/>
      <w:lvlJc w:val="left"/>
      <w:pPr>
        <w:tabs>
          <w:tab w:val="num" w:pos="340"/>
        </w:tabs>
        <w:ind w:left="340" w:hanging="340"/>
      </w:pPr>
      <w:rPr>
        <w:rFonts w:ascii="Symbol" w:hAnsi="Symbol" w:hint="default"/>
        <w:color w:val="auto"/>
        <w:sz w:val="22"/>
      </w:rPr>
    </w:lvl>
  </w:abstractNum>
  <w:abstractNum w:abstractNumId="77" w15:restartNumberingAfterBreak="0">
    <w:nsid w:val="76614B6A"/>
    <w:multiLevelType w:val="singleLevel"/>
    <w:tmpl w:val="4CF84704"/>
    <w:lvl w:ilvl="0">
      <w:start w:val="1"/>
      <w:numFmt w:val="bullet"/>
      <w:lvlText w:val=""/>
      <w:lvlJc w:val="left"/>
      <w:pPr>
        <w:tabs>
          <w:tab w:val="num" w:pos="340"/>
        </w:tabs>
        <w:ind w:left="340" w:hanging="340"/>
      </w:pPr>
      <w:rPr>
        <w:rFonts w:ascii="Symbol" w:hAnsi="Symbol" w:hint="default"/>
        <w:color w:val="auto"/>
        <w:sz w:val="22"/>
      </w:rPr>
    </w:lvl>
  </w:abstractNum>
  <w:abstractNum w:abstractNumId="78" w15:restartNumberingAfterBreak="0">
    <w:nsid w:val="776534FA"/>
    <w:multiLevelType w:val="singleLevel"/>
    <w:tmpl w:val="FCB67632"/>
    <w:lvl w:ilvl="0">
      <w:start w:val="1"/>
      <w:numFmt w:val="bullet"/>
      <w:lvlText w:val=""/>
      <w:lvlJc w:val="left"/>
      <w:pPr>
        <w:tabs>
          <w:tab w:val="num" w:pos="340"/>
        </w:tabs>
        <w:ind w:left="340" w:hanging="340"/>
      </w:pPr>
      <w:rPr>
        <w:rFonts w:ascii="Symbol" w:hAnsi="Symbol" w:hint="default"/>
        <w:color w:val="auto"/>
        <w:sz w:val="22"/>
      </w:rPr>
    </w:lvl>
  </w:abstractNum>
  <w:abstractNum w:abstractNumId="79"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0" w15:restartNumberingAfterBreak="0">
    <w:nsid w:val="78D67A16"/>
    <w:multiLevelType w:val="singleLevel"/>
    <w:tmpl w:val="CB4A5226"/>
    <w:lvl w:ilvl="0">
      <w:start w:val="1"/>
      <w:numFmt w:val="bullet"/>
      <w:lvlText w:val=""/>
      <w:lvlJc w:val="left"/>
      <w:pPr>
        <w:tabs>
          <w:tab w:val="num" w:pos="340"/>
        </w:tabs>
        <w:ind w:left="340" w:hanging="340"/>
      </w:pPr>
      <w:rPr>
        <w:rFonts w:ascii="Symbol" w:hAnsi="Symbol" w:hint="default"/>
        <w:color w:val="auto"/>
        <w:sz w:val="22"/>
      </w:rPr>
    </w:lvl>
  </w:abstractNum>
  <w:abstractNum w:abstractNumId="81" w15:restartNumberingAfterBreak="0">
    <w:nsid w:val="79CC4AC1"/>
    <w:multiLevelType w:val="singleLevel"/>
    <w:tmpl w:val="BF5CA192"/>
    <w:lvl w:ilvl="0">
      <w:start w:val="1"/>
      <w:numFmt w:val="bullet"/>
      <w:lvlText w:val=""/>
      <w:lvlJc w:val="left"/>
      <w:pPr>
        <w:tabs>
          <w:tab w:val="num" w:pos="340"/>
        </w:tabs>
        <w:ind w:left="340" w:hanging="340"/>
      </w:pPr>
      <w:rPr>
        <w:rFonts w:ascii="Symbol" w:hAnsi="Symbol" w:hint="default"/>
        <w:color w:val="auto"/>
        <w:sz w:val="22"/>
      </w:rPr>
    </w:lvl>
  </w:abstractNum>
  <w:abstractNum w:abstractNumId="82" w15:restartNumberingAfterBreak="0">
    <w:nsid w:val="7A6830FF"/>
    <w:multiLevelType w:val="singleLevel"/>
    <w:tmpl w:val="9E26B89E"/>
    <w:lvl w:ilvl="0">
      <w:start w:val="1"/>
      <w:numFmt w:val="bullet"/>
      <w:lvlText w:val=""/>
      <w:lvlJc w:val="left"/>
      <w:pPr>
        <w:tabs>
          <w:tab w:val="num" w:pos="340"/>
        </w:tabs>
        <w:ind w:left="340" w:hanging="340"/>
      </w:pPr>
      <w:rPr>
        <w:rFonts w:ascii="Symbol" w:hAnsi="Symbol" w:hint="default"/>
        <w:color w:val="auto"/>
        <w:sz w:val="22"/>
      </w:rPr>
    </w:lvl>
  </w:abstractNum>
  <w:abstractNum w:abstractNumId="83" w15:restartNumberingAfterBreak="0">
    <w:nsid w:val="7B820F67"/>
    <w:multiLevelType w:val="singleLevel"/>
    <w:tmpl w:val="5BB214EC"/>
    <w:lvl w:ilvl="0">
      <w:start w:val="1"/>
      <w:numFmt w:val="bullet"/>
      <w:lvlText w:val=""/>
      <w:lvlJc w:val="left"/>
      <w:pPr>
        <w:tabs>
          <w:tab w:val="num" w:pos="340"/>
        </w:tabs>
        <w:ind w:left="340" w:hanging="340"/>
      </w:pPr>
      <w:rPr>
        <w:rFonts w:ascii="Symbol" w:hAnsi="Symbol" w:hint="default"/>
        <w:color w:val="auto"/>
        <w:sz w:val="22"/>
      </w:rPr>
    </w:lvl>
  </w:abstractNum>
  <w:abstractNum w:abstractNumId="84" w15:restartNumberingAfterBreak="0">
    <w:nsid w:val="7CA529CE"/>
    <w:multiLevelType w:val="singleLevel"/>
    <w:tmpl w:val="04D6C194"/>
    <w:lvl w:ilvl="0">
      <w:start w:val="1"/>
      <w:numFmt w:val="bullet"/>
      <w:lvlText w:val=""/>
      <w:lvlJc w:val="left"/>
      <w:pPr>
        <w:tabs>
          <w:tab w:val="num" w:pos="340"/>
        </w:tabs>
        <w:ind w:left="340" w:hanging="340"/>
      </w:pPr>
      <w:rPr>
        <w:rFonts w:ascii="Symbol" w:hAnsi="Symbol" w:hint="default"/>
        <w:color w:val="auto"/>
        <w:sz w:val="22"/>
      </w:rPr>
    </w:lvl>
  </w:abstractNum>
  <w:abstractNum w:abstractNumId="85" w15:restartNumberingAfterBreak="0">
    <w:nsid w:val="7CD54159"/>
    <w:multiLevelType w:val="singleLevel"/>
    <w:tmpl w:val="87DA1586"/>
    <w:lvl w:ilvl="0">
      <w:start w:val="1"/>
      <w:numFmt w:val="bullet"/>
      <w:lvlText w:val=""/>
      <w:lvlJc w:val="left"/>
      <w:pPr>
        <w:tabs>
          <w:tab w:val="num" w:pos="340"/>
        </w:tabs>
        <w:ind w:left="340" w:hanging="340"/>
      </w:pPr>
      <w:rPr>
        <w:rFonts w:ascii="Symbol" w:hAnsi="Symbol" w:hint="default"/>
        <w:color w:val="auto"/>
        <w:sz w:val="22"/>
      </w:rPr>
    </w:lvl>
  </w:abstractNum>
  <w:abstractNum w:abstractNumId="86" w15:restartNumberingAfterBreak="0">
    <w:nsid w:val="7DF61660"/>
    <w:multiLevelType w:val="singleLevel"/>
    <w:tmpl w:val="612E8DB6"/>
    <w:lvl w:ilvl="0">
      <w:start w:val="1"/>
      <w:numFmt w:val="bullet"/>
      <w:lvlText w:val=""/>
      <w:lvlJc w:val="left"/>
      <w:pPr>
        <w:tabs>
          <w:tab w:val="num" w:pos="340"/>
        </w:tabs>
        <w:ind w:left="340" w:hanging="340"/>
      </w:pPr>
      <w:rPr>
        <w:rFonts w:ascii="Symbol" w:hAnsi="Symbol" w:hint="default"/>
        <w:color w:val="auto"/>
        <w:sz w:val="22"/>
      </w:rPr>
    </w:lvl>
  </w:abstractNum>
  <w:num w:numId="1">
    <w:abstractNumId w:val="74"/>
  </w:num>
  <w:num w:numId="2">
    <w:abstractNumId w:val="42"/>
  </w:num>
  <w:num w:numId="3">
    <w:abstractNumId w:val="79"/>
  </w:num>
  <w:num w:numId="4">
    <w:abstractNumId w:val="2"/>
  </w:num>
  <w:num w:numId="5">
    <w:abstractNumId w:val="1"/>
  </w:num>
  <w:num w:numId="6">
    <w:abstractNumId w:val="4"/>
  </w:num>
  <w:num w:numId="7">
    <w:abstractNumId w:val="27"/>
  </w:num>
  <w:num w:numId="8">
    <w:abstractNumId w:val="37"/>
  </w:num>
  <w:num w:numId="9">
    <w:abstractNumId w:val="0"/>
  </w:num>
  <w:num w:numId="10">
    <w:abstractNumId w:val="49"/>
  </w:num>
  <w:num w:numId="11">
    <w:abstractNumId w:val="9"/>
  </w:num>
  <w:num w:numId="12">
    <w:abstractNumId w:val="72"/>
  </w:num>
  <w:num w:numId="13">
    <w:abstractNumId w:val="58"/>
  </w:num>
  <w:num w:numId="14">
    <w:abstractNumId w:val="43"/>
  </w:num>
  <w:num w:numId="15">
    <w:abstractNumId w:val="59"/>
  </w:num>
  <w:num w:numId="16">
    <w:abstractNumId w:val="67"/>
  </w:num>
  <w:num w:numId="17">
    <w:abstractNumId w:val="47"/>
  </w:num>
  <w:num w:numId="18">
    <w:abstractNumId w:val="85"/>
  </w:num>
  <w:num w:numId="19">
    <w:abstractNumId w:val="32"/>
  </w:num>
  <w:num w:numId="20">
    <w:abstractNumId w:val="6"/>
  </w:num>
  <w:num w:numId="21">
    <w:abstractNumId w:val="36"/>
  </w:num>
  <w:num w:numId="22">
    <w:abstractNumId w:val="84"/>
  </w:num>
  <w:num w:numId="23">
    <w:abstractNumId w:val="83"/>
  </w:num>
  <w:num w:numId="24">
    <w:abstractNumId w:val="19"/>
  </w:num>
  <w:num w:numId="25">
    <w:abstractNumId w:val="30"/>
  </w:num>
  <w:num w:numId="26">
    <w:abstractNumId w:val="39"/>
  </w:num>
  <w:num w:numId="27">
    <w:abstractNumId w:val="15"/>
  </w:num>
  <w:num w:numId="28">
    <w:abstractNumId w:val="86"/>
  </w:num>
  <w:num w:numId="29">
    <w:abstractNumId w:val="44"/>
  </w:num>
  <w:num w:numId="30">
    <w:abstractNumId w:val="50"/>
  </w:num>
  <w:num w:numId="31">
    <w:abstractNumId w:val="77"/>
  </w:num>
  <w:num w:numId="32">
    <w:abstractNumId w:val="16"/>
  </w:num>
  <w:num w:numId="33">
    <w:abstractNumId w:val="41"/>
  </w:num>
  <w:num w:numId="34">
    <w:abstractNumId w:val="73"/>
  </w:num>
  <w:num w:numId="35">
    <w:abstractNumId w:val="76"/>
  </w:num>
  <w:num w:numId="36">
    <w:abstractNumId w:val="34"/>
  </w:num>
  <w:num w:numId="37">
    <w:abstractNumId w:val="38"/>
  </w:num>
  <w:num w:numId="38">
    <w:abstractNumId w:val="53"/>
  </w:num>
  <w:num w:numId="39">
    <w:abstractNumId w:val="46"/>
  </w:num>
  <w:num w:numId="40">
    <w:abstractNumId w:val="5"/>
  </w:num>
  <w:num w:numId="41">
    <w:abstractNumId w:val="78"/>
  </w:num>
  <w:num w:numId="42">
    <w:abstractNumId w:val="63"/>
  </w:num>
  <w:num w:numId="43">
    <w:abstractNumId w:val="3"/>
  </w:num>
  <w:num w:numId="44">
    <w:abstractNumId w:val="75"/>
  </w:num>
  <w:num w:numId="45">
    <w:abstractNumId w:val="52"/>
  </w:num>
  <w:num w:numId="46">
    <w:abstractNumId w:val="51"/>
  </w:num>
  <w:num w:numId="47">
    <w:abstractNumId w:val="12"/>
  </w:num>
  <w:num w:numId="48">
    <w:abstractNumId w:val="21"/>
  </w:num>
  <w:num w:numId="49">
    <w:abstractNumId w:val="17"/>
  </w:num>
  <w:num w:numId="50">
    <w:abstractNumId w:val="62"/>
  </w:num>
  <w:num w:numId="51">
    <w:abstractNumId w:val="26"/>
  </w:num>
  <w:num w:numId="52">
    <w:abstractNumId w:val="57"/>
  </w:num>
  <w:num w:numId="53">
    <w:abstractNumId w:val="82"/>
  </w:num>
  <w:num w:numId="54">
    <w:abstractNumId w:val="64"/>
  </w:num>
  <w:num w:numId="55">
    <w:abstractNumId w:val="54"/>
  </w:num>
  <w:num w:numId="56">
    <w:abstractNumId w:val="40"/>
  </w:num>
  <w:num w:numId="57">
    <w:abstractNumId w:val="55"/>
  </w:num>
  <w:num w:numId="58">
    <w:abstractNumId w:val="10"/>
  </w:num>
  <w:num w:numId="59">
    <w:abstractNumId w:val="35"/>
  </w:num>
  <w:num w:numId="60">
    <w:abstractNumId w:val="70"/>
  </w:num>
  <w:num w:numId="61">
    <w:abstractNumId w:val="60"/>
  </w:num>
  <w:num w:numId="62">
    <w:abstractNumId w:val="7"/>
  </w:num>
  <w:num w:numId="63">
    <w:abstractNumId w:val="56"/>
  </w:num>
  <w:num w:numId="64">
    <w:abstractNumId w:val="66"/>
  </w:num>
  <w:num w:numId="65">
    <w:abstractNumId w:val="8"/>
  </w:num>
  <w:num w:numId="66">
    <w:abstractNumId w:val="20"/>
  </w:num>
  <w:num w:numId="67">
    <w:abstractNumId w:val="69"/>
  </w:num>
  <w:num w:numId="68">
    <w:abstractNumId w:val="80"/>
  </w:num>
  <w:num w:numId="69">
    <w:abstractNumId w:val="45"/>
  </w:num>
  <w:num w:numId="70">
    <w:abstractNumId w:val="29"/>
  </w:num>
  <w:num w:numId="71">
    <w:abstractNumId w:val="61"/>
  </w:num>
  <w:num w:numId="72">
    <w:abstractNumId w:val="23"/>
  </w:num>
  <w:num w:numId="73">
    <w:abstractNumId w:val="25"/>
  </w:num>
  <w:num w:numId="74">
    <w:abstractNumId w:val="33"/>
  </w:num>
  <w:num w:numId="75">
    <w:abstractNumId w:val="28"/>
  </w:num>
  <w:num w:numId="76">
    <w:abstractNumId w:val="11"/>
  </w:num>
  <w:num w:numId="77">
    <w:abstractNumId w:val="18"/>
  </w:num>
  <w:num w:numId="78">
    <w:abstractNumId w:val="31"/>
  </w:num>
  <w:num w:numId="79">
    <w:abstractNumId w:val="13"/>
  </w:num>
  <w:num w:numId="80">
    <w:abstractNumId w:val="81"/>
  </w:num>
  <w:num w:numId="81">
    <w:abstractNumId w:val="14"/>
  </w:num>
  <w:num w:numId="82">
    <w:abstractNumId w:val="65"/>
  </w:num>
  <w:num w:numId="83">
    <w:abstractNumId w:val="24"/>
  </w:num>
  <w:num w:numId="84">
    <w:abstractNumId w:val="48"/>
  </w:num>
  <w:num w:numId="85">
    <w:abstractNumId w:val="68"/>
  </w:num>
  <w:num w:numId="86">
    <w:abstractNumId w:val="22"/>
  </w:num>
  <w:num w:numId="87">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Letterhead"/>
    <w:docVar w:name="CoName" w:val="Emnambithi/Ladysmith Municipality"/>
    <w:docVar w:name="FirmName" w:val="KPMG Letterhead"/>
    <w:docVar w:name="HdrInfo" w:val="November 2008"/>
    <w:docVar w:name="KISDocType" w:val="Report"/>
    <w:docVar w:name="KISFilledIn" w:val="Y"/>
    <w:docVar w:name="KISVer" w:val="3.0"/>
    <w:docVar w:name="Num3Paras" w:val="No"/>
    <w:docVar w:name="OffIndex" w:val=" 0"/>
    <w:docVar w:name="OffName" w:val="KPMG Letterhead"/>
    <w:docVar w:name="Orientation" w:val="Portrait"/>
    <w:docVar w:name="ReportName" w:val="Asset Management Policy"/>
    <w:docVar w:name="ReptStyle" w:val=" 0"/>
  </w:docVars>
  <w:rsids>
    <w:rsidRoot w:val="00960643"/>
    <w:rsid w:val="00012C7A"/>
    <w:rsid w:val="00030978"/>
    <w:rsid w:val="000318C5"/>
    <w:rsid w:val="0003250D"/>
    <w:rsid w:val="00052F92"/>
    <w:rsid w:val="000C2676"/>
    <w:rsid w:val="00146AF9"/>
    <w:rsid w:val="00164FD0"/>
    <w:rsid w:val="001703DE"/>
    <w:rsid w:val="00171139"/>
    <w:rsid w:val="00172EDD"/>
    <w:rsid w:val="00187AFB"/>
    <w:rsid w:val="001914F8"/>
    <w:rsid w:val="001A286F"/>
    <w:rsid w:val="001A5CCC"/>
    <w:rsid w:val="001D14D4"/>
    <w:rsid w:val="001F2E86"/>
    <w:rsid w:val="0021175B"/>
    <w:rsid w:val="002216BC"/>
    <w:rsid w:val="002B2124"/>
    <w:rsid w:val="00342329"/>
    <w:rsid w:val="003529FA"/>
    <w:rsid w:val="00395401"/>
    <w:rsid w:val="003A01F0"/>
    <w:rsid w:val="003C467E"/>
    <w:rsid w:val="003E5701"/>
    <w:rsid w:val="003E594F"/>
    <w:rsid w:val="003F33CA"/>
    <w:rsid w:val="00436DE2"/>
    <w:rsid w:val="00450371"/>
    <w:rsid w:val="00511EBA"/>
    <w:rsid w:val="0057583D"/>
    <w:rsid w:val="005D6FA4"/>
    <w:rsid w:val="00613F66"/>
    <w:rsid w:val="006219E4"/>
    <w:rsid w:val="00673428"/>
    <w:rsid w:val="006966B0"/>
    <w:rsid w:val="00710ACA"/>
    <w:rsid w:val="00743547"/>
    <w:rsid w:val="00780B59"/>
    <w:rsid w:val="00783473"/>
    <w:rsid w:val="007C1F09"/>
    <w:rsid w:val="007C2B4B"/>
    <w:rsid w:val="00832DF6"/>
    <w:rsid w:val="00873B87"/>
    <w:rsid w:val="0088488F"/>
    <w:rsid w:val="008A4EEA"/>
    <w:rsid w:val="008F5C94"/>
    <w:rsid w:val="00932A04"/>
    <w:rsid w:val="0093309D"/>
    <w:rsid w:val="00960643"/>
    <w:rsid w:val="009712CA"/>
    <w:rsid w:val="0099777F"/>
    <w:rsid w:val="009C0E57"/>
    <w:rsid w:val="009E792E"/>
    <w:rsid w:val="00A21679"/>
    <w:rsid w:val="00A6740B"/>
    <w:rsid w:val="00A74A9A"/>
    <w:rsid w:val="00A87D35"/>
    <w:rsid w:val="00A935DA"/>
    <w:rsid w:val="00B143C8"/>
    <w:rsid w:val="00B2602A"/>
    <w:rsid w:val="00B357F6"/>
    <w:rsid w:val="00B71ECA"/>
    <w:rsid w:val="00C0511D"/>
    <w:rsid w:val="00C256B9"/>
    <w:rsid w:val="00CC3B8B"/>
    <w:rsid w:val="00CF335C"/>
    <w:rsid w:val="00D653D3"/>
    <w:rsid w:val="00DD2865"/>
    <w:rsid w:val="00E57C10"/>
    <w:rsid w:val="00EC1C4E"/>
    <w:rsid w:val="00EE42EB"/>
    <w:rsid w:val="00EF5C63"/>
    <w:rsid w:val="00EF6E3D"/>
    <w:rsid w:val="00F320B1"/>
    <w:rsid w:val="00F71E81"/>
    <w:rsid w:val="00FE7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452D"/>
  <w15:chartTrackingRefBased/>
  <w15:docId w15:val="{BFC7FE5A-679F-49BC-8AF0-59D29EB8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lang w:val="en-US" w:eastAsia="en-US"/>
    </w:rPr>
  </w:style>
  <w:style w:type="paragraph" w:styleId="Heading1">
    <w:name w:val="heading 1"/>
    <w:basedOn w:val="Heading2"/>
    <w:next w:val="BodyText"/>
    <w:qFormat/>
    <w:pPr>
      <w:pageBreakBefore/>
      <w:numPr>
        <w:ilvl w:val="0"/>
      </w:numPr>
      <w:spacing w:before="0" w:line="360" w:lineRule="exact"/>
      <w:outlineLvl w:val="0"/>
    </w:pPr>
    <w:rPr>
      <w:sz w:val="32"/>
    </w:rPr>
  </w:style>
  <w:style w:type="paragraph" w:styleId="Heading2">
    <w:name w:val="heading 2"/>
    <w:basedOn w:val="BodyText"/>
    <w:next w:val="BodyText"/>
    <w:qFormat/>
    <w:pPr>
      <w:keepNext/>
      <w:numPr>
        <w:ilvl w:val="1"/>
        <w:numId w:val="2"/>
      </w:numPr>
      <w:spacing w:before="400" w:after="0" w:line="320" w:lineRule="exact"/>
      <w:jc w:val="left"/>
      <w:outlineLvl w:val="1"/>
    </w:pPr>
    <w:rPr>
      <w:b/>
      <w:sz w:val="28"/>
    </w:rPr>
  </w:style>
  <w:style w:type="paragraph" w:styleId="Heading3">
    <w:name w:val="heading 3"/>
    <w:basedOn w:val="Heading4"/>
    <w:next w:val="BodyText"/>
    <w:qFormat/>
    <w:pPr>
      <w:numPr>
        <w:ilvl w:val="2"/>
      </w:numPr>
      <w:outlineLvl w:val="2"/>
    </w:pPr>
    <w:rPr>
      <w:i w:val="0"/>
    </w:rPr>
  </w:style>
  <w:style w:type="paragraph" w:styleId="Heading4">
    <w:name w:val="heading 4"/>
    <w:basedOn w:val="Heading5"/>
    <w:next w:val="BodyText"/>
    <w:qFormat/>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qFormat/>
    <w:pPr>
      <w:keepNext/>
      <w:spacing w:before="400" w:after="0" w:line="260" w:lineRule="exact"/>
      <w:jc w:val="left"/>
      <w:outlineLvl w:val="4"/>
    </w:pPr>
    <w:rPr>
      <w:i/>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30" w:after="130"/>
      <w:jc w:val="both"/>
    </w:pPr>
  </w:style>
  <w:style w:type="paragraph" w:styleId="TOC4">
    <w:name w:val="toc 4"/>
    <w:basedOn w:val="TOC3"/>
    <w:semiHidden/>
  </w:style>
  <w:style w:type="paragraph" w:styleId="TOC3">
    <w:name w:val="toc 3"/>
    <w:basedOn w:val="TOC2"/>
    <w:semiHidden/>
    <w:pPr>
      <w:tabs>
        <w:tab w:val="left" w:pos="1418"/>
      </w:tabs>
      <w:ind w:left="1418" w:hanging="1418"/>
    </w:pPr>
  </w:style>
  <w:style w:type="paragraph" w:styleId="TOC2">
    <w:name w:val="toc 2"/>
    <w:basedOn w:val="TOC1"/>
    <w:semiHidden/>
    <w:pPr>
      <w:spacing w:before="0"/>
    </w:pPr>
    <w:rPr>
      <w:sz w:val="24"/>
    </w:rPr>
  </w:style>
  <w:style w:type="paragraph" w:styleId="TOC1">
    <w:name w:val="toc 1"/>
    <w:basedOn w:val="Normal"/>
    <w:semiHidden/>
    <w:pPr>
      <w:tabs>
        <w:tab w:val="right" w:pos="8505"/>
      </w:tabs>
      <w:spacing w:before="260"/>
      <w:ind w:left="850" w:right="567" w:hanging="850"/>
    </w:pPr>
    <w:rPr>
      <w:sz w:val="28"/>
    </w:rPr>
  </w:style>
  <w:style w:type="paragraph" w:styleId="Footer">
    <w:name w:val="footer"/>
    <w:basedOn w:val="Normal"/>
    <w:link w:val="FooterChar"/>
    <w:uiPriority w:val="99"/>
    <w:pPr>
      <w:tabs>
        <w:tab w:val="right" w:pos="8222"/>
      </w:tabs>
    </w:pPr>
    <w:rPr>
      <w:sz w:val="18"/>
    </w:rPr>
  </w:style>
  <w:style w:type="paragraph" w:styleId="Header">
    <w:name w:val="header"/>
    <w:basedOn w:val="Normal"/>
    <w:semiHidden/>
    <w:pPr>
      <w:spacing w:line="220" w:lineRule="atLeast"/>
      <w:jc w:val="right"/>
    </w:pPr>
    <w:rPr>
      <w:i/>
      <w:sz w:val="18"/>
    </w:rPr>
  </w:style>
  <w:style w:type="paragraph" w:styleId="ListBullet">
    <w:name w:val="List Bullet"/>
    <w:basedOn w:val="BodyText"/>
    <w:semiHidden/>
    <w:pPr>
      <w:numPr>
        <w:numId w:val="6"/>
      </w:numPr>
    </w:pPr>
  </w:style>
  <w:style w:type="paragraph" w:styleId="ListBullet2">
    <w:name w:val="List Bullet 2"/>
    <w:basedOn w:val="ListBullet"/>
    <w:semiHidden/>
    <w:pPr>
      <w:numPr>
        <w:numId w:val="0"/>
      </w:numPr>
      <w:tabs>
        <w:tab w:val="num" w:pos="680"/>
      </w:tabs>
      <w:ind w:left="680" w:hanging="340"/>
    </w:pPr>
  </w:style>
  <w:style w:type="paragraph" w:customStyle="1" w:styleId="zreportname">
    <w:name w:val="zreport name"/>
    <w:basedOn w:val="Normal"/>
    <w:semiHidden/>
    <w:pPr>
      <w:keepLines/>
      <w:spacing w:line="440" w:lineRule="exact"/>
      <w:jc w:val="center"/>
    </w:pPr>
    <w:rPr>
      <w:sz w:val="36"/>
    </w:rPr>
  </w:style>
  <w:style w:type="paragraph" w:customStyle="1" w:styleId="zcontents">
    <w:name w:val="zcontents"/>
    <w:basedOn w:val="Normal"/>
    <w:semiHidden/>
    <w:pPr>
      <w:spacing w:after="260"/>
    </w:pPr>
    <w:rPr>
      <w:b/>
      <w:sz w:val="32"/>
    </w:rPr>
  </w:style>
  <w:style w:type="paragraph" w:customStyle="1" w:styleId="zcompanyname">
    <w:name w:val="zcompany name"/>
    <w:basedOn w:val="Normal"/>
    <w:semiHidden/>
    <w:pPr>
      <w:spacing w:after="400" w:line="440" w:lineRule="exact"/>
      <w:jc w:val="center"/>
    </w:pPr>
    <w:rPr>
      <w:b/>
      <w:noProof/>
      <w:sz w:val="26"/>
    </w:rPr>
  </w:style>
  <w:style w:type="paragraph" w:styleId="FootnoteText">
    <w:name w:val="footnote text"/>
    <w:basedOn w:val="Normal"/>
    <w:semiHidden/>
    <w:rPr>
      <w:sz w:val="18"/>
    </w:rPr>
  </w:style>
  <w:style w:type="paragraph" w:customStyle="1" w:styleId="zreportsubtitle">
    <w:name w:val="zreport subtitle"/>
    <w:basedOn w:val="zreportname"/>
    <w:semiHidden/>
    <w:rPr>
      <w:sz w:val="32"/>
    </w:rPr>
  </w:style>
  <w:style w:type="paragraph" w:styleId="BodyTextIndent">
    <w:name w:val="Body Text Indent"/>
    <w:basedOn w:val="BodyText"/>
    <w:semiHidden/>
    <w:pPr>
      <w:ind w:left="340"/>
    </w:pPr>
  </w:style>
  <w:style w:type="paragraph" w:styleId="Index1">
    <w:name w:val="index 1"/>
    <w:basedOn w:val="Normal"/>
    <w:next w:val="Normal"/>
    <w:semiHidden/>
    <w:pPr>
      <w:keepNext/>
      <w:spacing w:before="260" w:line="280" w:lineRule="exact"/>
      <w:ind w:right="851"/>
    </w:pPr>
    <w:rPr>
      <w:b/>
      <w:sz w:val="24"/>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semiHidden/>
  </w:style>
  <w:style w:type="character" w:styleId="PageNumber">
    <w:name w:val="page number"/>
    <w:semiHidden/>
    <w:rPr>
      <w:sz w:val="22"/>
    </w:rPr>
  </w:style>
  <w:style w:type="paragraph" w:styleId="Index2">
    <w:name w:val="index 2"/>
    <w:basedOn w:val="Normal"/>
    <w:next w:val="Normal"/>
    <w:semiHidden/>
    <w:pPr>
      <w:ind w:left="340" w:right="851"/>
    </w:pPr>
  </w:style>
  <w:style w:type="paragraph" w:customStyle="1" w:styleId="zreportaddinfo">
    <w:name w:val="zreport addinfo"/>
    <w:basedOn w:val="Normal"/>
    <w:semiHidden/>
    <w:pPr>
      <w:framePr w:wrap="around" w:hAnchor="margin" w:xAlign="center" w:yAlign="bottom"/>
      <w:spacing w:line="240" w:lineRule="exact"/>
      <w:jc w:val="center"/>
    </w:pPr>
    <w:rPr>
      <w:noProof/>
      <w:sz w:val="20"/>
    </w:rPr>
  </w:style>
  <w:style w:type="paragraph" w:customStyle="1" w:styleId="Par1">
    <w:name w:val="Par 1"/>
    <w:basedOn w:val="Heading1"/>
    <w:pPr>
      <w:pageBreakBefore w:val="0"/>
    </w:pPr>
    <w:rPr>
      <w:b w:val="0"/>
      <w:sz w:val="22"/>
      <w:szCs w:val="22"/>
    </w:rPr>
  </w:style>
  <w:style w:type="paragraph" w:customStyle="1" w:styleId="AppendixHeading">
    <w:name w:val="Appendix Heading"/>
    <w:basedOn w:val="Heading1"/>
    <w:next w:val="BodyText"/>
    <w:pPr>
      <w:numPr>
        <w:numId w:val="3"/>
      </w:numPr>
      <w:outlineLvl w:val="9"/>
    </w:pPr>
  </w:style>
  <w:style w:type="paragraph" w:styleId="ListBullet3">
    <w:name w:val="List Bullet 3"/>
    <w:basedOn w:val="ListBullet"/>
    <w:semiHidden/>
    <w:pPr>
      <w:numPr>
        <w:numId w:val="4"/>
      </w:numPr>
      <w:jc w:val="left"/>
    </w:pPr>
    <w:rPr>
      <w:sz w:val="18"/>
    </w:rPr>
  </w:style>
  <w:style w:type="paragraph" w:customStyle="1" w:styleId="AppendixHeading2">
    <w:name w:val="Appendix Heading 2"/>
    <w:basedOn w:val="Heading2"/>
    <w:next w:val="BodyText"/>
    <w:pPr>
      <w:numPr>
        <w:numId w:val="3"/>
      </w:numPr>
      <w:outlineLvl w:val="9"/>
    </w:pPr>
  </w:style>
  <w:style w:type="paragraph" w:customStyle="1" w:styleId="AppendixHeading3">
    <w:name w:val="Appendix Heading 3"/>
    <w:basedOn w:val="Heading3"/>
    <w:next w:val="BodyText"/>
    <w:pPr>
      <w:numPr>
        <w:numId w:val="3"/>
      </w:numPr>
      <w:outlineLvl w:val="9"/>
    </w:pPr>
  </w:style>
  <w:style w:type="paragraph" w:customStyle="1" w:styleId="AppendixHeading4">
    <w:name w:val="Appendix Heading 4"/>
    <w:basedOn w:val="Heading4"/>
    <w:next w:val="BodyText"/>
    <w:pPr>
      <w:numPr>
        <w:numId w:val="3"/>
      </w:numPr>
      <w:outlineLvl w:val="9"/>
    </w:pPr>
  </w:style>
  <w:style w:type="paragraph" w:customStyle="1" w:styleId="AppendixHeading5">
    <w:name w:val="Appendix Heading 5"/>
    <w:basedOn w:val="Heading5"/>
    <w:next w:val="BodyText"/>
    <w:pPr>
      <w:outlineLvl w:val="9"/>
    </w:pPr>
  </w:style>
  <w:style w:type="paragraph" w:styleId="BodyText3">
    <w:name w:val="Body Text 3"/>
    <w:basedOn w:val="Normal"/>
    <w:semiHidden/>
    <w:pPr>
      <w:ind w:left="142" w:hanging="142"/>
    </w:pPr>
    <w:rPr>
      <w:sz w:val="18"/>
      <w:szCs w:val="16"/>
    </w:rPr>
  </w:style>
  <w:style w:type="paragraph" w:styleId="Caption">
    <w:name w:val="caption"/>
    <w:basedOn w:val="Normal"/>
    <w:next w:val="Normal"/>
    <w:qFormat/>
    <w:rPr>
      <w:bCs/>
      <w:i/>
      <w:sz w:val="14"/>
    </w:rPr>
  </w:style>
  <w:style w:type="paragraph" w:styleId="ListBullet4">
    <w:name w:val="List Bullet 4"/>
    <w:basedOn w:val="ListBullet2"/>
    <w:semiHidden/>
    <w:pPr>
      <w:numPr>
        <w:numId w:val="5"/>
      </w:numPr>
      <w:jc w:val="left"/>
    </w:pPr>
    <w:rPr>
      <w:sz w:val="18"/>
    </w:rPr>
  </w:style>
  <w:style w:type="paragraph" w:customStyle="1" w:styleId="zDocRevwH2">
    <w:name w:val="zDocRevwH2"/>
    <w:basedOn w:val="Normal"/>
    <w:semiHidden/>
    <w:pPr>
      <w:spacing w:before="130" w:after="130"/>
    </w:pPr>
    <w:rPr>
      <w:b/>
      <w:sz w:val="28"/>
    </w:rPr>
  </w:style>
  <w:style w:type="paragraph" w:customStyle="1" w:styleId="zDocRevwH1">
    <w:name w:val="zDocRevwH1"/>
    <w:basedOn w:val="Normal"/>
    <w:semiHidden/>
    <w:pPr>
      <w:spacing w:before="130" w:after="130"/>
    </w:pPr>
    <w:rPr>
      <w:b/>
      <w:sz w:val="32"/>
    </w:rPr>
  </w:style>
  <w:style w:type="paragraph" w:styleId="BalloonText">
    <w:name w:val="Balloon Text"/>
    <w:basedOn w:val="Normal"/>
    <w:semiHidden/>
    <w:rPr>
      <w:rFonts w:ascii="Tahoma" w:hAnsi="Tahoma" w:cs="Tahoma"/>
      <w:sz w:val="16"/>
      <w:szCs w:val="16"/>
    </w:rPr>
  </w:style>
  <w:style w:type="paragraph" w:customStyle="1" w:styleId="Par2">
    <w:name w:val="Par 2"/>
    <w:basedOn w:val="Heading2"/>
    <w:rPr>
      <w:b w:val="0"/>
      <w:sz w:val="22"/>
      <w:szCs w:val="22"/>
    </w:rPr>
  </w:style>
  <w:style w:type="paragraph" w:customStyle="1" w:styleId="Par3">
    <w:name w:val="Par 3"/>
    <w:basedOn w:val="Heading3"/>
    <w:rPr>
      <w:b w:val="0"/>
      <w:sz w:val="22"/>
      <w:szCs w:val="22"/>
    </w:rPr>
  </w:style>
  <w:style w:type="paragraph" w:customStyle="1" w:styleId="Par4">
    <w:name w:val="Par 4"/>
    <w:basedOn w:val="Heading4"/>
    <w:pPr>
      <w:tabs>
        <w:tab w:val="clear" w:pos="0"/>
      </w:tabs>
    </w:pPr>
    <w:rPr>
      <w:b w:val="0"/>
      <w:i w:val="0"/>
      <w:sz w:val="22"/>
      <w:szCs w:val="22"/>
    </w:rPr>
  </w:style>
  <w:style w:type="paragraph" w:styleId="Revision">
    <w:name w:val="Revision"/>
    <w:hidden/>
    <w:uiPriority w:val="99"/>
    <w:semiHidden/>
    <w:rsid w:val="001914F8"/>
    <w:rPr>
      <w:rFonts w:ascii="Times New Roman" w:hAnsi="Times New Roman"/>
      <w:sz w:val="22"/>
      <w:lang w:val="en-US" w:eastAsia="en-US"/>
    </w:rPr>
  </w:style>
  <w:style w:type="paragraph" w:styleId="ListBullet5">
    <w:name w:val="List Bullet 5"/>
    <w:basedOn w:val="Normal"/>
    <w:semiHidden/>
    <w:pPr>
      <w:numPr>
        <w:numId w:val="9"/>
      </w:numPr>
    </w:pPr>
  </w:style>
  <w:style w:type="paragraph" w:customStyle="1" w:styleId="Default">
    <w:name w:val="Default"/>
    <w:pPr>
      <w:autoSpaceDE w:val="0"/>
      <w:autoSpaceDN w:val="0"/>
      <w:adjustRightInd w:val="0"/>
    </w:pPr>
    <w:rPr>
      <w:rFonts w:ascii="Goudy Old Style" w:hAnsi="Goudy Old Style" w:cs="Goudy Old Style"/>
      <w:color w:val="000000"/>
      <w:sz w:val="24"/>
      <w:szCs w:val="24"/>
      <w:lang w:val="en-GB" w:eastAsia="en-GB"/>
    </w:rPr>
  </w:style>
  <w:style w:type="character" w:customStyle="1" w:styleId="FooterChar">
    <w:name w:val="Footer Char"/>
    <w:link w:val="Footer"/>
    <w:uiPriority w:val="99"/>
    <w:rsid w:val="00F71E81"/>
    <w:rPr>
      <w:rFonts w:ascii="Times New Roman" w:hAnsi="Times New Roman"/>
      <w:sz w:val="18"/>
      <w:lang w:val="en-US" w:eastAsia="en-US"/>
    </w:rPr>
  </w:style>
  <w:style w:type="paragraph" w:styleId="BodyTextIndent2">
    <w:name w:val="Body Text Indent 2"/>
    <w:basedOn w:val="Normal"/>
    <w:semiHidden/>
    <w:pPr>
      <w:spacing w:after="120" w:line="480" w:lineRule="auto"/>
      <w:ind w:left="283"/>
    </w:pPr>
  </w:style>
  <w:style w:type="paragraph" w:customStyle="1" w:styleId="StyleHeading211ptNotBoldLinespacing15lines">
    <w:name w:val="Style Heading 2 + 11 pt Not Bold Line spacing:  1.5 lines"/>
    <w:basedOn w:val="Heading2"/>
    <w:pPr>
      <w:numPr>
        <w:numId w:val="1"/>
      </w:numPr>
      <w:tabs>
        <w:tab w:val="num" w:pos="576"/>
      </w:tabs>
      <w:spacing w:before="240" w:after="60" w:line="360" w:lineRule="auto"/>
      <w:ind w:left="576" w:hanging="576"/>
    </w:pPr>
    <w:rPr>
      <w:rFonts w:ascii="Arial" w:hAnsi="Arial"/>
      <w:i/>
      <w:iCs/>
    </w:rPr>
  </w:style>
  <w:style w:type="paragraph" w:customStyle="1" w:styleId="StyleStyleHeading1NotBold11ptLinespacing15lines">
    <w:name w:val="Style Style Heading 1 + Not Bold + 11 pt Line spacing:  1.5 lines"/>
    <w:basedOn w:val="Normal"/>
    <w:pPr>
      <w:keepNext/>
      <w:numPr>
        <w:numId w:val="7"/>
      </w:numPr>
      <w:spacing w:before="240" w:after="60" w:line="360" w:lineRule="auto"/>
      <w:outlineLvl w:val="0"/>
    </w:pPr>
    <w:rPr>
      <w:rFonts w:ascii="Arial" w:hAnsi="Arial"/>
      <w:b/>
      <w:kern w:val="32"/>
      <w:sz w:val="32"/>
    </w:rPr>
  </w:style>
  <w:style w:type="paragraph" w:styleId="BodyText2">
    <w:name w:val="Body Text 2"/>
    <w:basedOn w:val="Normal"/>
    <w:semiHidden/>
    <w:pPr>
      <w:spacing w:after="120" w:line="480" w:lineRule="auto"/>
    </w:pPr>
  </w:style>
  <w:style w:type="paragraph" w:styleId="BodyTextIndent3">
    <w:name w:val="Body Text Indent 3"/>
    <w:basedOn w:val="Normal"/>
    <w:semiHidden/>
    <w:pPr>
      <w:spacing w:after="120"/>
      <w:ind w:left="283"/>
    </w:pPr>
    <w:rPr>
      <w:sz w:val="16"/>
      <w:szCs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710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726">
      <w:bodyDiv w:val="1"/>
      <w:marLeft w:val="0"/>
      <w:marRight w:val="0"/>
      <w:marTop w:val="0"/>
      <w:marBottom w:val="0"/>
      <w:divBdr>
        <w:top w:val="none" w:sz="0" w:space="0" w:color="auto"/>
        <w:left w:val="none" w:sz="0" w:space="0" w:color="auto"/>
        <w:bottom w:val="none" w:sz="0" w:space="0" w:color="auto"/>
        <w:right w:val="none" w:sz="0" w:space="0" w:color="auto"/>
      </w:divBdr>
      <w:divsChild>
        <w:div w:id="1837500056">
          <w:marLeft w:val="0"/>
          <w:marRight w:val="0"/>
          <w:marTop w:val="0"/>
          <w:marBottom w:val="0"/>
          <w:divBdr>
            <w:top w:val="none" w:sz="0" w:space="0" w:color="auto"/>
            <w:left w:val="none" w:sz="0" w:space="0" w:color="auto"/>
            <w:bottom w:val="none" w:sz="0" w:space="0" w:color="auto"/>
            <w:right w:val="none" w:sz="0" w:space="0" w:color="auto"/>
          </w:divBdr>
          <w:divsChild>
            <w:div w:id="119762231">
              <w:marLeft w:val="0"/>
              <w:marRight w:val="0"/>
              <w:marTop w:val="0"/>
              <w:marBottom w:val="0"/>
              <w:divBdr>
                <w:top w:val="none" w:sz="0" w:space="0" w:color="auto"/>
                <w:left w:val="none" w:sz="0" w:space="0" w:color="auto"/>
                <w:bottom w:val="none" w:sz="0" w:space="0" w:color="auto"/>
                <w:right w:val="none" w:sz="0" w:space="0" w:color="auto"/>
              </w:divBdr>
              <w:divsChild>
                <w:div w:id="19824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9562">
      <w:bodyDiv w:val="1"/>
      <w:marLeft w:val="0"/>
      <w:marRight w:val="0"/>
      <w:marTop w:val="0"/>
      <w:marBottom w:val="0"/>
      <w:divBdr>
        <w:top w:val="none" w:sz="0" w:space="0" w:color="auto"/>
        <w:left w:val="none" w:sz="0" w:space="0" w:color="auto"/>
        <w:bottom w:val="none" w:sz="0" w:space="0" w:color="auto"/>
        <w:right w:val="none" w:sz="0" w:space="0" w:color="auto"/>
      </w:divBdr>
      <w:divsChild>
        <w:div w:id="253052242">
          <w:marLeft w:val="0"/>
          <w:marRight w:val="0"/>
          <w:marTop w:val="0"/>
          <w:marBottom w:val="0"/>
          <w:divBdr>
            <w:top w:val="none" w:sz="0" w:space="0" w:color="auto"/>
            <w:left w:val="none" w:sz="0" w:space="0" w:color="auto"/>
            <w:bottom w:val="none" w:sz="0" w:space="0" w:color="auto"/>
            <w:right w:val="none" w:sz="0" w:space="0" w:color="auto"/>
          </w:divBdr>
          <w:divsChild>
            <w:div w:id="326829120">
              <w:marLeft w:val="0"/>
              <w:marRight w:val="0"/>
              <w:marTop w:val="0"/>
              <w:marBottom w:val="0"/>
              <w:divBdr>
                <w:top w:val="none" w:sz="0" w:space="0" w:color="auto"/>
                <w:left w:val="none" w:sz="0" w:space="0" w:color="auto"/>
                <w:bottom w:val="none" w:sz="0" w:space="0" w:color="auto"/>
                <w:right w:val="none" w:sz="0" w:space="0" w:color="auto"/>
              </w:divBdr>
              <w:divsChild>
                <w:div w:id="151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ID2004%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BB42-D9BC-4E68-8ED2-180059E4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TotalTime>
  <Pages>1</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Asset Management Policy</vt:lpstr>
    </vt:vector>
  </TitlesOfParts>
  <Company>KPMG</Company>
  <LinksUpToDate>false</LinksUpToDate>
  <CharactersWithSpaces>57858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Policy</dc:title>
  <dc:subject>Emnambithi/Ladysmith Municipality</dc:subject>
  <dc:creator>KPMG</dc:creator>
  <cp:keywords/>
  <cp:lastModifiedBy>Sbusiso Radebe</cp:lastModifiedBy>
  <cp:revision>4</cp:revision>
  <cp:lastPrinted>2012-10-12T07:57:00Z</cp:lastPrinted>
  <dcterms:created xsi:type="dcterms:W3CDTF">2018-07-31T12:00:00Z</dcterms:created>
  <dcterms:modified xsi:type="dcterms:W3CDTF">2019-02-28T13:36:00Z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Letterhead</vt:lpwstr>
  </property>
  <property fmtid="{D5CDD505-2E9C-101B-9397-08002B2CF9AE}" pid="4" name="KISFirmPrtName">
    <vt:lpwstr/>
  </property>
  <property fmtid="{D5CDD505-2E9C-101B-9397-08002B2CF9AE}" pid="5" name="KISFirmInfoA">
    <vt:lpwstr>KPMG International is registered in:</vt:lpwstr>
  </property>
  <property fmtid="{D5CDD505-2E9C-101B-9397-08002B2CF9AE}" pid="6" name="KISFirmInfoB">
    <vt:lpwstr>Zug, no. CH.020.6.900.276-5</vt:lpwstr>
  </property>
  <property fmtid="{D5CDD505-2E9C-101B-9397-08002B2CF9AE}" pid="7" name="KISFirmInfoC">
    <vt:lpwstr>Amsterdam, no. 34201473</vt:lpwstr>
  </property>
  <property fmtid="{D5CDD505-2E9C-101B-9397-08002B2CF9AE}" pid="8" name="KISFirmDesc">
    <vt:lpwstr>KPMG International is a Swiss cooperative that provides no services to clients.</vt:lpwstr>
  </property>
  <property fmtid="{D5CDD505-2E9C-101B-9397-08002B2CF9AE}" pid="9" name="KISSvcDispName">
    <vt:lpwstr>KPMG Letterhead</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KPMG Letterhead</vt:lpwstr>
  </property>
  <property fmtid="{D5CDD505-2E9C-101B-9397-08002B2CF9AE}" pid="15" name="KISOffCity">
    <vt:lpwstr/>
  </property>
  <property fmtid="{D5CDD505-2E9C-101B-9397-08002B2CF9AE}" pid="16" name="KISOffInfoA">
    <vt:lpwstr/>
  </property>
  <property fmtid="{D5CDD505-2E9C-101B-9397-08002B2CF9AE}" pid="17" name="KISOff1Addr">
    <vt:lpwstr>_x000b__x000b__x000b__x000b__x000b__x000b_</vt:lpwstr>
  </property>
  <property fmtid="{D5CDD505-2E9C-101B-9397-08002B2CF9AE}" pid="18" name="KISOff2Addr">
    <vt:lpwstr/>
  </property>
  <property fmtid="{D5CDD505-2E9C-101B-9397-08002B2CF9AE}" pid="19" name="KISOff3Addr">
    <vt:lpwstr/>
  </property>
  <property fmtid="{D5CDD505-2E9C-101B-9397-08002B2CF9AE}" pid="20" name="KISClient">
    <vt:lpwstr>Emnambithi/Ladysmith Municipality</vt:lpwstr>
  </property>
  <property fmtid="{D5CDD505-2E9C-101B-9397-08002B2CF9AE}" pid="21" name="KISSubject">
    <vt:lpwstr>Asset Management Policy</vt:lpwstr>
  </property>
  <property fmtid="{D5CDD505-2E9C-101B-9397-08002B2CF9AE}" pid="22" name="KISRepSubTitle">
    <vt:lpwstr/>
  </property>
  <property fmtid="{D5CDD505-2E9C-101B-9397-08002B2CF9AE}" pid="23" name="KISHdrInfo">
    <vt:lpwstr>November 2008</vt:lpwstr>
  </property>
  <property fmtid="{D5CDD505-2E9C-101B-9397-08002B2CF9AE}" pid="24" name="KISTmpltVer">
    <vt:lpwstr>3.0</vt:lpwstr>
  </property>
  <property fmtid="{D5CDD505-2E9C-101B-9397-08002B2CF9AE}" pid="25" name="KISFirmCopyright">
    <vt:lpwstr>© 2008 KPMG International. KPMG International is a Swiss cooperative of which all KPMG firms are members. KPMG International provides no services to clients. Each member firm is a separate and independent legal entity and each describes itself as su</vt:lpwstr>
  </property>
  <property fmtid="{D5CDD505-2E9C-101B-9397-08002B2CF9AE}" pid="26" name="KISFirmCopyright2">
    <vt:lpwstr>ch. All rights reserved.</vt:lpwstr>
  </property>
</Properties>
</file>